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81" w:rsidRPr="00DA7524" w:rsidRDefault="00DD6FFE" w:rsidP="00DD6FFE">
      <w:pPr>
        <w:spacing w:after="0"/>
        <w:jc w:val="center"/>
        <w:rPr>
          <w:b/>
          <w:sz w:val="24"/>
        </w:rPr>
      </w:pPr>
      <w:r w:rsidRPr="00DA7524">
        <w:rPr>
          <w:b/>
          <w:sz w:val="24"/>
        </w:rPr>
        <w:t>İLAN</w:t>
      </w:r>
    </w:p>
    <w:p w:rsidR="00DD6FFE" w:rsidRPr="005241CF" w:rsidRDefault="00DD6FFE" w:rsidP="00DD6FFE">
      <w:pPr>
        <w:spacing w:after="0"/>
        <w:jc w:val="center"/>
        <w:rPr>
          <w:b/>
        </w:rPr>
      </w:pPr>
      <w:r w:rsidRPr="005241CF">
        <w:rPr>
          <w:b/>
        </w:rPr>
        <w:t>T.C.</w:t>
      </w:r>
    </w:p>
    <w:p w:rsidR="00DD6FFE" w:rsidRPr="005241CF" w:rsidRDefault="00DD6FFE" w:rsidP="00DD6FFE">
      <w:pPr>
        <w:spacing w:after="0"/>
        <w:jc w:val="center"/>
        <w:rPr>
          <w:b/>
        </w:rPr>
      </w:pPr>
      <w:r w:rsidRPr="005241CF">
        <w:rPr>
          <w:b/>
        </w:rPr>
        <w:t>MUŞ VALİLİĞİ</w:t>
      </w:r>
    </w:p>
    <w:p w:rsidR="00DD6FFE" w:rsidRPr="005241CF" w:rsidRDefault="00DD6FFE" w:rsidP="00DD6FFE">
      <w:pPr>
        <w:spacing w:after="0"/>
        <w:jc w:val="center"/>
        <w:rPr>
          <w:b/>
        </w:rPr>
      </w:pPr>
      <w:r w:rsidRPr="005241CF">
        <w:rPr>
          <w:b/>
        </w:rPr>
        <w:t>KÖYLERE HİZMET GÖTÜRME BİRLİĞİ BAŞKANLIĞI</w:t>
      </w:r>
    </w:p>
    <w:p w:rsidR="005241CF" w:rsidRDefault="005241CF" w:rsidP="00DD6FFE">
      <w:pPr>
        <w:spacing w:after="0"/>
        <w:jc w:val="center"/>
      </w:pPr>
    </w:p>
    <w:p w:rsidR="00DD6FFE" w:rsidRDefault="00DD6FFE" w:rsidP="00DD6FFE">
      <w:pPr>
        <w:spacing w:after="0"/>
        <w:jc w:val="center"/>
      </w:pPr>
    </w:p>
    <w:p w:rsidR="00906B2E" w:rsidRDefault="00906B2E" w:rsidP="005241CF">
      <w:pPr>
        <w:pStyle w:val="ListeParagraf"/>
        <w:numPr>
          <w:ilvl w:val="0"/>
          <w:numId w:val="1"/>
        </w:numPr>
        <w:spacing w:after="0"/>
        <w:jc w:val="both"/>
      </w:pPr>
      <w:r w:rsidRPr="005241CF">
        <w:rPr>
          <w:b/>
        </w:rPr>
        <w:t>İşin Adı</w:t>
      </w:r>
      <w:r w:rsidR="002144D8" w:rsidRPr="005241CF">
        <w:rPr>
          <w:b/>
        </w:rPr>
        <w:t>:</w:t>
      </w:r>
      <w:r w:rsidR="004F14D4">
        <w:t xml:space="preserve"> </w:t>
      </w:r>
      <w:r w:rsidR="00C877E1">
        <w:rPr>
          <w:b/>
          <w:color w:val="FF0000"/>
        </w:rPr>
        <w:t>5.400 Ton Bitüm</w:t>
      </w:r>
      <w:r w:rsidR="004B467F">
        <w:rPr>
          <w:b/>
          <w:color w:val="FF0000"/>
        </w:rPr>
        <w:t>ün</w:t>
      </w:r>
      <w:r w:rsidR="00C877E1" w:rsidRPr="005241CF">
        <w:rPr>
          <w:b/>
          <w:color w:val="FF0000"/>
        </w:rPr>
        <w:t xml:space="preserve"> </w:t>
      </w:r>
      <w:r w:rsidR="005241CF" w:rsidRPr="005241CF">
        <w:rPr>
          <w:b/>
          <w:color w:val="FF0000"/>
        </w:rPr>
        <w:t>Batman TÜPRAŞ Rafineri</w:t>
      </w:r>
      <w:r w:rsidR="004B467F">
        <w:rPr>
          <w:b/>
          <w:color w:val="FF0000"/>
        </w:rPr>
        <w:t>sin</w:t>
      </w:r>
      <w:r w:rsidR="005241CF" w:rsidRPr="005241CF">
        <w:rPr>
          <w:b/>
          <w:color w:val="FF0000"/>
        </w:rPr>
        <w:t>den Muş İl Özel İdaresi’ne Nakli İşi</w:t>
      </w:r>
      <w:r w:rsidR="00D6323C">
        <w:rPr>
          <w:b/>
          <w:color w:val="FF0000"/>
        </w:rPr>
        <w:t xml:space="preserve"> </w:t>
      </w:r>
    </w:p>
    <w:p w:rsidR="00906B2E" w:rsidRPr="00885CB2" w:rsidRDefault="00906B2E" w:rsidP="00906B2E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885CB2">
        <w:rPr>
          <w:b/>
        </w:rPr>
        <w:t>İdarenin</w:t>
      </w:r>
      <w:r w:rsidR="002144D8" w:rsidRPr="00885CB2">
        <w:rPr>
          <w:b/>
        </w:rPr>
        <w:t>:</w:t>
      </w:r>
    </w:p>
    <w:p w:rsidR="00544288" w:rsidRDefault="00544288" w:rsidP="007E20C2">
      <w:pPr>
        <w:pStyle w:val="ListeParagraf"/>
        <w:numPr>
          <w:ilvl w:val="1"/>
          <w:numId w:val="1"/>
        </w:numPr>
        <w:spacing w:after="0"/>
        <w:jc w:val="both"/>
      </w:pPr>
      <w:r>
        <w:t>Adresi:</w:t>
      </w:r>
      <w:r w:rsidR="007E20C2">
        <w:t xml:space="preserve"> </w:t>
      </w:r>
      <w:r w:rsidR="007E20C2" w:rsidRPr="007E20C2">
        <w:t xml:space="preserve">Hükümet Konağı Zemin </w:t>
      </w:r>
      <w:r w:rsidR="007E20C2">
        <w:t>K</w:t>
      </w:r>
      <w:r w:rsidR="007E20C2" w:rsidRPr="007E20C2">
        <w:t>at No</w:t>
      </w:r>
      <w:r w:rsidR="007E20C2">
        <w:t>:</w:t>
      </w:r>
      <w:r w:rsidR="007E20C2" w:rsidRPr="007E20C2">
        <w:t xml:space="preserve">24 </w:t>
      </w:r>
      <w:r w:rsidR="007E20C2">
        <w:t>Merkez / MUŞ</w:t>
      </w:r>
    </w:p>
    <w:p w:rsidR="00544288" w:rsidRDefault="00544288" w:rsidP="00544288">
      <w:pPr>
        <w:pStyle w:val="ListeParagraf"/>
        <w:numPr>
          <w:ilvl w:val="1"/>
          <w:numId w:val="1"/>
        </w:numPr>
        <w:spacing w:after="0"/>
        <w:jc w:val="both"/>
      </w:pPr>
      <w:r>
        <w:t>Telefon ve Fax numarası:</w:t>
      </w:r>
      <w:r w:rsidR="001F63C8">
        <w:t xml:space="preserve"> 0 (436) 212 20 97 </w:t>
      </w:r>
    </w:p>
    <w:p w:rsidR="001F63C8" w:rsidRDefault="001F63C8" w:rsidP="00544288">
      <w:pPr>
        <w:pStyle w:val="ListeParagraf"/>
        <w:numPr>
          <w:ilvl w:val="1"/>
          <w:numId w:val="1"/>
        </w:numPr>
        <w:spacing w:after="0"/>
        <w:jc w:val="both"/>
      </w:pPr>
      <w:r>
        <w:t>Elektronik Posta Adresi: muskhgb@yandex.com</w:t>
      </w:r>
    </w:p>
    <w:p w:rsidR="00906B2E" w:rsidRPr="00885CB2" w:rsidRDefault="00906B2E" w:rsidP="00906B2E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885CB2">
        <w:rPr>
          <w:b/>
        </w:rPr>
        <w:t>İhale Konusu Mal ve Hizmet İşinin</w:t>
      </w:r>
      <w:r w:rsidR="002144D8" w:rsidRPr="00885CB2">
        <w:rPr>
          <w:b/>
        </w:rPr>
        <w:t>:</w:t>
      </w:r>
    </w:p>
    <w:p w:rsidR="00A30668" w:rsidRDefault="00AD12E1" w:rsidP="00AD12E1">
      <w:pPr>
        <w:pStyle w:val="ListeParagraf"/>
        <w:numPr>
          <w:ilvl w:val="1"/>
          <w:numId w:val="4"/>
        </w:numPr>
        <w:spacing w:after="0"/>
        <w:jc w:val="both"/>
        <w:rPr>
          <w:b/>
        </w:rPr>
      </w:pPr>
      <w:r>
        <w:rPr>
          <w:b/>
        </w:rPr>
        <w:t xml:space="preserve"> </w:t>
      </w:r>
      <w:r w:rsidR="00A30668" w:rsidRPr="00AD12E1">
        <w:rPr>
          <w:b/>
        </w:rPr>
        <w:t>Niteliği, Türü, Miktarı:</w:t>
      </w:r>
    </w:p>
    <w:p w:rsidR="00EC09D4" w:rsidRPr="00EC09D4" w:rsidRDefault="00EC09D4" w:rsidP="00EC09D4">
      <w:pPr>
        <w:pStyle w:val="ListeParagraf"/>
        <w:numPr>
          <w:ilvl w:val="2"/>
          <w:numId w:val="4"/>
        </w:numPr>
        <w:spacing w:after="0"/>
        <w:jc w:val="both"/>
        <w:rPr>
          <w:b/>
        </w:rPr>
      </w:pPr>
      <w:r w:rsidRPr="00EC09D4">
        <w:t>Bitüm</w:t>
      </w:r>
      <w:r>
        <w:t xml:space="preserve"> </w:t>
      </w:r>
      <w:r w:rsidRPr="00EC09D4">
        <w:t>Nakliyesi İşi</w:t>
      </w:r>
    </w:p>
    <w:p w:rsidR="00EC09D4" w:rsidRPr="00EC09D4" w:rsidRDefault="00EC09D4" w:rsidP="00EC09D4">
      <w:pPr>
        <w:pStyle w:val="ListeParagraf"/>
        <w:numPr>
          <w:ilvl w:val="2"/>
          <w:numId w:val="4"/>
        </w:numPr>
        <w:spacing w:after="0"/>
        <w:jc w:val="both"/>
        <w:rPr>
          <w:b/>
        </w:rPr>
      </w:pPr>
      <w:r w:rsidRPr="00EC09D4">
        <w:rPr>
          <w:b/>
        </w:rPr>
        <w:t>İşin Konusu</w:t>
      </w:r>
      <w:r>
        <w:rPr>
          <w:b/>
        </w:rPr>
        <w:t xml:space="preserve">: </w:t>
      </w:r>
      <w:r w:rsidR="005732B6" w:rsidRPr="00CE185B">
        <w:rPr>
          <w:b/>
          <w:color w:val="FF0000"/>
        </w:rPr>
        <w:t>Batman İlinden Muş İl Özel İdaresi’ne Bitüm Nakliyesi</w:t>
      </w:r>
    </w:p>
    <w:p w:rsidR="00EC09D4" w:rsidRPr="005732B6" w:rsidRDefault="00EC09D4" w:rsidP="00EC09D4">
      <w:pPr>
        <w:pStyle w:val="ListeParagraf"/>
        <w:numPr>
          <w:ilvl w:val="2"/>
          <w:numId w:val="4"/>
        </w:numPr>
        <w:spacing w:after="0"/>
        <w:jc w:val="both"/>
        <w:rPr>
          <w:b/>
        </w:rPr>
      </w:pPr>
      <w:r w:rsidRPr="00EC09D4">
        <w:rPr>
          <w:b/>
        </w:rPr>
        <w:t>İşin Süresi</w:t>
      </w:r>
      <w:r>
        <w:rPr>
          <w:b/>
        </w:rPr>
        <w:t>:</w:t>
      </w:r>
      <w:r w:rsidR="005732B6" w:rsidRPr="005732B6">
        <w:rPr>
          <w:rFonts w:ascii="Calibri" w:hAnsi="Calibri"/>
        </w:rPr>
        <w:t xml:space="preserve"> </w:t>
      </w:r>
      <w:r w:rsidR="005732B6" w:rsidRPr="00D70FBF">
        <w:rPr>
          <w:rFonts w:ascii="Calibri" w:hAnsi="Calibri"/>
        </w:rPr>
        <w:t>Yapılacak Program çerçevesinde nakliye tarihleri ihale sonrası belirlenecektir.</w:t>
      </w:r>
    </w:p>
    <w:p w:rsidR="00791286" w:rsidRPr="005732B6" w:rsidRDefault="00906B2E" w:rsidP="00791286">
      <w:pPr>
        <w:pStyle w:val="ListeParagraf"/>
        <w:numPr>
          <w:ilvl w:val="0"/>
          <w:numId w:val="1"/>
        </w:numPr>
        <w:spacing w:after="0"/>
        <w:jc w:val="both"/>
      </w:pPr>
      <w:r w:rsidRPr="00885CB2">
        <w:rPr>
          <w:b/>
        </w:rPr>
        <w:t>İhalenin</w:t>
      </w:r>
      <w:r w:rsidR="002144D8" w:rsidRPr="00885CB2">
        <w:rPr>
          <w:b/>
        </w:rPr>
        <w:t>:</w:t>
      </w:r>
      <w:r w:rsidR="00791286">
        <w:rPr>
          <w:b/>
        </w:rPr>
        <w:t xml:space="preserve"> </w:t>
      </w:r>
    </w:p>
    <w:p w:rsidR="005732B6" w:rsidRDefault="005732B6" w:rsidP="005732B6">
      <w:pPr>
        <w:pStyle w:val="ListeParagraf"/>
        <w:spacing w:after="0"/>
        <w:jc w:val="both"/>
      </w:pPr>
      <w:r>
        <w:rPr>
          <w:b/>
        </w:rPr>
        <w:t>4.1.</w:t>
      </w:r>
      <w:r w:rsidR="008355FB">
        <w:rPr>
          <w:b/>
        </w:rPr>
        <w:t xml:space="preserve"> </w:t>
      </w:r>
      <w:r w:rsidR="008355FB" w:rsidRPr="008355FB">
        <w:t>İhalenin Yapıldığı Yer: Muş Valiliği Toplantı Salonu</w:t>
      </w:r>
      <w:r w:rsidR="00F95DFD">
        <w:t xml:space="preserve"> (</w:t>
      </w:r>
      <w:r w:rsidR="00F95DFD" w:rsidRPr="00D70FBF">
        <w:rPr>
          <w:rFonts w:ascii="Calibri" w:hAnsi="Calibri"/>
        </w:rPr>
        <w:t>Valilik Makamı alt katında bulunan salon</w:t>
      </w:r>
      <w:r w:rsidR="00F95DFD">
        <w:t>)</w:t>
      </w:r>
    </w:p>
    <w:p w:rsidR="005732B6" w:rsidRPr="00F95DFD" w:rsidRDefault="00F95DFD" w:rsidP="00F95DFD">
      <w:pPr>
        <w:pStyle w:val="ListeParagraf"/>
        <w:spacing w:after="0"/>
        <w:jc w:val="both"/>
        <w:rPr>
          <w:b/>
        </w:rPr>
      </w:pPr>
      <w:r w:rsidRPr="00F95DFD">
        <w:rPr>
          <w:b/>
        </w:rPr>
        <w:t xml:space="preserve">4.2. Tarih ve Saati: </w:t>
      </w:r>
      <w:r w:rsidRPr="00F230B2">
        <w:rPr>
          <w:b/>
          <w:color w:val="FF0000"/>
        </w:rPr>
        <w:t>25/0</w:t>
      </w:r>
      <w:bookmarkStart w:id="0" w:name="_GoBack"/>
      <w:bookmarkEnd w:id="0"/>
      <w:r w:rsidRPr="00F230B2">
        <w:rPr>
          <w:b/>
          <w:color w:val="FF0000"/>
        </w:rPr>
        <w:t>5/2017 Tarih ve Saat: 11:00</w:t>
      </w:r>
    </w:p>
    <w:p w:rsidR="00906B2E" w:rsidRPr="00D1493F" w:rsidRDefault="00906B2E" w:rsidP="00906B2E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D1493F">
        <w:rPr>
          <w:b/>
        </w:rPr>
        <w:t>İhaleye Katılma Şartları ve İstenen Belgeler ile Yeterlilik Değerlendirme, Uygulanacak Kriterler</w:t>
      </w:r>
      <w:r w:rsidR="002144D8" w:rsidRPr="00D1493F">
        <w:rPr>
          <w:b/>
        </w:rPr>
        <w:t>:</w:t>
      </w:r>
    </w:p>
    <w:p w:rsidR="00D1493F" w:rsidRDefault="00D1493F" w:rsidP="00D1493F">
      <w:pPr>
        <w:spacing w:after="0"/>
        <w:ind w:left="720"/>
        <w:jc w:val="both"/>
        <w:rPr>
          <w:b/>
        </w:rPr>
      </w:pPr>
      <w:r w:rsidRPr="00D1493F">
        <w:rPr>
          <w:b/>
        </w:rPr>
        <w:t>5.1. İhaleye Katılma Şartları ve İstenilen Belgeler</w:t>
      </w:r>
      <w:r>
        <w:rPr>
          <w:b/>
        </w:rPr>
        <w:t>:</w:t>
      </w:r>
    </w:p>
    <w:p w:rsidR="00D1493F" w:rsidRDefault="00D1493F" w:rsidP="00D1493F">
      <w:pPr>
        <w:spacing w:after="0"/>
        <w:ind w:left="720"/>
        <w:jc w:val="both"/>
        <w:rPr>
          <w:b/>
        </w:rPr>
      </w:pPr>
      <w:r>
        <w:rPr>
          <w:b/>
        </w:rPr>
        <w:t>5.1.1. Tebligat İçin Adres</w:t>
      </w:r>
    </w:p>
    <w:p w:rsidR="00D1493F" w:rsidRDefault="00D1493F" w:rsidP="00D1493F">
      <w:pPr>
        <w:spacing w:after="0"/>
        <w:ind w:left="720"/>
        <w:jc w:val="both"/>
        <w:rPr>
          <w:rFonts w:ascii="Calibri" w:hAnsi="Calibri"/>
        </w:rPr>
      </w:pPr>
      <w:r>
        <w:rPr>
          <w:b/>
        </w:rPr>
        <w:t xml:space="preserve">5.1.2. </w:t>
      </w:r>
      <w:r w:rsidRPr="00D70FBF">
        <w:rPr>
          <w:rFonts w:ascii="Calibri" w:hAnsi="Calibri"/>
        </w:rPr>
        <w:t>Mevzuat gereği kayıtlı olduğu ticaret veya sanayi odası 2017 yılına ait belgeler</w:t>
      </w:r>
      <w:r>
        <w:rPr>
          <w:rFonts w:ascii="Calibri" w:hAnsi="Calibri"/>
        </w:rPr>
        <w:t>.</w:t>
      </w:r>
    </w:p>
    <w:p w:rsidR="00D1493F" w:rsidRDefault="00D1493F" w:rsidP="00D1493F">
      <w:pPr>
        <w:spacing w:after="0"/>
        <w:ind w:left="720"/>
        <w:jc w:val="both"/>
        <w:rPr>
          <w:rFonts w:ascii="Calibri" w:hAnsi="Calibri"/>
        </w:rPr>
      </w:pPr>
      <w:r>
        <w:rPr>
          <w:b/>
        </w:rPr>
        <w:t xml:space="preserve">5.1.3. </w:t>
      </w:r>
      <w:r w:rsidRPr="00D70FBF">
        <w:rPr>
          <w:rFonts w:ascii="Calibri" w:hAnsi="Calibri"/>
        </w:rPr>
        <w:t>Gerçek kişi olması halinde,</w:t>
      </w:r>
      <w:r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ilk ilan veya ihale tarihinin içerisinde bulunduğu yılda alınmış ilgisine göre Ticaret ve /veya sanayi odasına veya ilgili Meslek odasına kayıtlı olduğunu gösterir belge</w:t>
      </w:r>
      <w:r>
        <w:rPr>
          <w:rFonts w:ascii="Calibri" w:hAnsi="Calibri"/>
        </w:rPr>
        <w:t>.</w:t>
      </w:r>
    </w:p>
    <w:p w:rsidR="000242B6" w:rsidRDefault="000242B6" w:rsidP="00D1493F">
      <w:pPr>
        <w:spacing w:after="0"/>
        <w:ind w:left="720"/>
        <w:jc w:val="both"/>
        <w:rPr>
          <w:rFonts w:ascii="Calibri" w:hAnsi="Calibri"/>
        </w:rPr>
      </w:pPr>
      <w:r>
        <w:rPr>
          <w:b/>
        </w:rPr>
        <w:t xml:space="preserve">5.1.4. </w:t>
      </w:r>
      <w:r w:rsidRPr="00D70FBF">
        <w:rPr>
          <w:rFonts w:ascii="Calibri" w:hAnsi="Calibri"/>
        </w:rPr>
        <w:t>Tüzel kişi olması halinde,</w:t>
      </w:r>
      <w:r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mevzuat gereği tüzel kişiliğinin siciline kayıtlı bulunduğu Ticaret ve /veya sanayi odasından,</w:t>
      </w:r>
      <w:r w:rsidR="00A261D1"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ilk ilan ihale tarihinin içerisinde bulunduğu yılda alınmış,</w:t>
      </w:r>
      <w:r w:rsidR="00A6063E"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tüzel kişiliğin sicile kayıtlı olduğuna dair belge.</w:t>
      </w:r>
    </w:p>
    <w:p w:rsidR="00EF7BE4" w:rsidRDefault="00EF7BE4" w:rsidP="00D1493F">
      <w:pPr>
        <w:spacing w:after="0"/>
        <w:ind w:left="720"/>
        <w:jc w:val="both"/>
        <w:rPr>
          <w:rFonts w:ascii="Calibri" w:hAnsi="Calibri"/>
        </w:rPr>
      </w:pPr>
      <w:r>
        <w:rPr>
          <w:b/>
        </w:rPr>
        <w:t xml:space="preserve">5.1.5. </w:t>
      </w:r>
      <w:r w:rsidRPr="00D70FBF">
        <w:rPr>
          <w:rFonts w:ascii="Calibri" w:hAnsi="Calibri"/>
        </w:rPr>
        <w:t>Teklif vermeye yetkili olduğunu gösteren imza beyannamesi veya imza sirküleri</w:t>
      </w:r>
      <w:r w:rsidR="00BE1198">
        <w:rPr>
          <w:rFonts w:ascii="Calibri" w:hAnsi="Calibri"/>
        </w:rPr>
        <w:t>.</w:t>
      </w:r>
    </w:p>
    <w:p w:rsidR="00A02CC0" w:rsidRDefault="00A02CC0" w:rsidP="00D1493F">
      <w:pPr>
        <w:spacing w:after="0"/>
        <w:ind w:left="720"/>
        <w:jc w:val="both"/>
        <w:rPr>
          <w:rFonts w:ascii="Calibri" w:hAnsi="Calibri"/>
        </w:rPr>
      </w:pPr>
      <w:r>
        <w:rPr>
          <w:b/>
        </w:rPr>
        <w:t>5.1.6.</w:t>
      </w:r>
      <w:r w:rsidRPr="00A02CC0"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Gerçek kişi olması halinde,</w:t>
      </w:r>
      <w:r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Noter tasdikli imza beyannamesi</w:t>
      </w:r>
      <w:r>
        <w:rPr>
          <w:rFonts w:ascii="Calibri" w:hAnsi="Calibri"/>
        </w:rPr>
        <w:t>.</w:t>
      </w:r>
    </w:p>
    <w:p w:rsidR="00A62A50" w:rsidRDefault="00A62A50" w:rsidP="00D1493F">
      <w:pPr>
        <w:spacing w:after="0"/>
        <w:ind w:left="720"/>
        <w:jc w:val="both"/>
        <w:rPr>
          <w:rFonts w:ascii="Calibri" w:hAnsi="Calibri"/>
        </w:rPr>
      </w:pPr>
      <w:r>
        <w:rPr>
          <w:b/>
        </w:rPr>
        <w:t xml:space="preserve">5.1.7. </w:t>
      </w:r>
      <w:r w:rsidRPr="00D70FBF">
        <w:rPr>
          <w:rFonts w:ascii="Calibri" w:hAnsi="Calibri"/>
        </w:rPr>
        <w:t>Tüzel kişi olması halinde ilgisine göre tüzel kişiliğin ortakları,</w:t>
      </w:r>
      <w:r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üyeleri veya kurucuları ile tüzel kişiliğin yönetimindeki görevleri belirten son durumu gösterir Ticaret sicil Gazetesi veya bu hususları tevsik eden belgeler ile tüzel kişiliğin noter tasdikli imza sirküleri.</w:t>
      </w: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t>5.1.8.</w:t>
      </w:r>
      <w:r w:rsidR="000618DE">
        <w:rPr>
          <w:b/>
        </w:rPr>
        <w:t xml:space="preserve"> </w:t>
      </w:r>
      <w:r w:rsidR="000618DE" w:rsidRPr="00D70FBF">
        <w:rPr>
          <w:rFonts w:ascii="Calibri" w:hAnsi="Calibri"/>
        </w:rPr>
        <w:t>İdari şartnamenin 10.nuncu maddesinin (a),(b),(c),(d),(e),(g)ve (i) bentlerinde sayılan durumlarda olmadığına ilişkin yazılı taahhütname.</w:t>
      </w: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t>5.1.9.</w:t>
      </w:r>
      <w:r w:rsidR="000618DE" w:rsidRPr="000618DE">
        <w:rPr>
          <w:rFonts w:ascii="Calibri" w:hAnsi="Calibri"/>
        </w:rPr>
        <w:t xml:space="preserve"> </w:t>
      </w:r>
      <w:r w:rsidR="000618DE" w:rsidRPr="00D70FBF">
        <w:rPr>
          <w:rFonts w:ascii="Calibri" w:hAnsi="Calibri"/>
        </w:rPr>
        <w:t>Şekli ve içeriği idari şartnamede belirlenen teklif mektubu</w:t>
      </w:r>
      <w:r w:rsidR="00F47832">
        <w:rPr>
          <w:rFonts w:ascii="Calibri" w:hAnsi="Calibri"/>
        </w:rPr>
        <w:t>.</w:t>
      </w: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t>5.1.10.</w:t>
      </w:r>
      <w:r w:rsidR="000618DE" w:rsidRPr="000618DE">
        <w:rPr>
          <w:rFonts w:ascii="Calibri" w:hAnsi="Calibri"/>
        </w:rPr>
        <w:t xml:space="preserve"> </w:t>
      </w:r>
      <w:r w:rsidR="000618DE" w:rsidRPr="00D70FBF">
        <w:rPr>
          <w:rFonts w:ascii="Calibri" w:hAnsi="Calibri"/>
        </w:rPr>
        <w:t>Şekli ve içeriği idari şartnamede belirlenen geçici teminat</w:t>
      </w:r>
      <w:r w:rsidR="00F47832">
        <w:rPr>
          <w:rFonts w:ascii="Calibri" w:hAnsi="Calibri"/>
        </w:rPr>
        <w:t>.</w:t>
      </w: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t>5.1.11.</w:t>
      </w:r>
      <w:r w:rsidR="000618DE" w:rsidRPr="000618DE">
        <w:rPr>
          <w:rFonts w:ascii="Calibri" w:hAnsi="Calibri"/>
        </w:rPr>
        <w:t xml:space="preserve"> </w:t>
      </w:r>
      <w:r w:rsidR="000618DE" w:rsidRPr="00D70FBF">
        <w:rPr>
          <w:rFonts w:ascii="Calibri" w:hAnsi="Calibri"/>
        </w:rPr>
        <w:t>İhale konusu işin tamamı veya bir kısmı,</w:t>
      </w:r>
      <w:r w:rsidR="000618DE">
        <w:rPr>
          <w:rFonts w:ascii="Calibri" w:hAnsi="Calibri"/>
        </w:rPr>
        <w:t xml:space="preserve"> </w:t>
      </w:r>
      <w:r w:rsidR="000618DE" w:rsidRPr="00D70FBF">
        <w:rPr>
          <w:rFonts w:ascii="Calibri" w:hAnsi="Calibri"/>
        </w:rPr>
        <w:t>alt yüklenicilere yaptırılamaz</w:t>
      </w:r>
      <w:r w:rsidR="00F47832">
        <w:rPr>
          <w:rFonts w:ascii="Calibri" w:hAnsi="Calibri"/>
        </w:rPr>
        <w:t>.</w:t>
      </w: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t>5.1.12.</w:t>
      </w:r>
      <w:r w:rsidR="00141739" w:rsidRPr="00141739">
        <w:rPr>
          <w:rFonts w:ascii="Calibri" w:hAnsi="Calibri"/>
        </w:rPr>
        <w:t xml:space="preserve"> </w:t>
      </w:r>
      <w:r w:rsidR="00141739" w:rsidRPr="00D70FBF">
        <w:rPr>
          <w:rFonts w:ascii="Calibri" w:hAnsi="Calibri"/>
        </w:rPr>
        <w:t>İhale dokümanının satın alındığına dair belge</w:t>
      </w:r>
      <w:r w:rsidR="00141739">
        <w:rPr>
          <w:rFonts w:ascii="Calibri" w:hAnsi="Calibri"/>
        </w:rPr>
        <w:t>.</w:t>
      </w: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t>5.1.13.</w:t>
      </w:r>
      <w:r w:rsidR="00141739" w:rsidRPr="00141739">
        <w:rPr>
          <w:rFonts w:ascii="Calibri" w:hAnsi="Calibri"/>
        </w:rPr>
        <w:t xml:space="preserve"> </w:t>
      </w:r>
      <w:r w:rsidR="00141739" w:rsidRPr="00D70FBF">
        <w:rPr>
          <w:rFonts w:ascii="Calibri" w:hAnsi="Calibri"/>
        </w:rPr>
        <w:t>Ortağı olduğu veya hissedarı bulunduğu tüzel kişiliklere ilişkin beyanname</w:t>
      </w:r>
      <w:r w:rsidR="00141739">
        <w:rPr>
          <w:rFonts w:ascii="Calibri" w:hAnsi="Calibri"/>
        </w:rPr>
        <w:t>.</w:t>
      </w: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lastRenderedPageBreak/>
        <w:t>5.1.14.</w:t>
      </w:r>
      <w:r w:rsidR="00141739" w:rsidRPr="00141739">
        <w:rPr>
          <w:rFonts w:ascii="Calibri" w:hAnsi="Calibri"/>
        </w:rPr>
        <w:t xml:space="preserve"> </w:t>
      </w:r>
      <w:r w:rsidR="00141739" w:rsidRPr="00D70FBF">
        <w:rPr>
          <w:rFonts w:ascii="Calibri" w:hAnsi="Calibri"/>
        </w:rPr>
        <w:t>Tüzel kişi istekli tarafından sunulan iş deneyim belgesinin, aynı tüzel kişinin yarısından fazla hissesine sahip ortağına ait olması halinde sunulacak iş deneyim belgesinin başka bir tüzel kişiye kullandırılmayacağına ilişkin taahhütname.</w:t>
      </w:r>
    </w:p>
    <w:p w:rsidR="00B11C00" w:rsidRDefault="00B11C00" w:rsidP="00D1493F">
      <w:pPr>
        <w:spacing w:after="0"/>
        <w:ind w:left="720"/>
        <w:jc w:val="both"/>
        <w:rPr>
          <w:rFonts w:ascii="Calibri" w:hAnsi="Calibri"/>
          <w:b/>
        </w:rPr>
      </w:pPr>
      <w:r>
        <w:rPr>
          <w:b/>
        </w:rPr>
        <w:t>5.2.</w:t>
      </w:r>
      <w:r w:rsidR="00141739" w:rsidRPr="00141739">
        <w:rPr>
          <w:rFonts w:ascii="Calibri" w:hAnsi="Calibri"/>
          <w:b/>
        </w:rPr>
        <w:t xml:space="preserve"> </w:t>
      </w:r>
      <w:r w:rsidR="00141739" w:rsidRPr="00D70FBF">
        <w:rPr>
          <w:rFonts w:ascii="Calibri" w:hAnsi="Calibri"/>
          <w:b/>
        </w:rPr>
        <w:t>Mesleki ve Teknik Yeterliğe İlişkin Belgeler ve Bu Belgelerin Taşıması Gereken Kriterler</w:t>
      </w:r>
      <w:r w:rsidR="00141739">
        <w:rPr>
          <w:rFonts w:ascii="Calibri" w:hAnsi="Calibri"/>
          <w:b/>
        </w:rPr>
        <w:t>:</w:t>
      </w:r>
    </w:p>
    <w:p w:rsidR="00141739" w:rsidRDefault="00141739" w:rsidP="007161B2">
      <w:pPr>
        <w:spacing w:after="0"/>
        <w:ind w:left="720" w:firstLine="696"/>
        <w:jc w:val="both"/>
        <w:rPr>
          <w:rFonts w:ascii="Calibri" w:hAnsi="Calibri"/>
        </w:rPr>
      </w:pPr>
      <w:r w:rsidRPr="00D70FBF">
        <w:rPr>
          <w:rFonts w:ascii="Calibri" w:hAnsi="Calibri"/>
        </w:rPr>
        <w:t>İstekliden son beş yıl içinde yurt içinde ve yurt dışında kamu ve özel sektörde sözleşme</w:t>
      </w:r>
      <w:r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>bedelinin en az % 75 oranında gerçekleştirdiği idarece kusursuz kabul edilen ihale konusu iş veya benzer işlerle ilgili deneyimini gösteren ve teklif edilen bedelin % 75 oranından az olmamak üzere tek sözleşmeye ilişkin iş deneyimini gösteren belge</w:t>
      </w:r>
      <w:r>
        <w:rPr>
          <w:rFonts w:ascii="Calibri" w:hAnsi="Calibri"/>
        </w:rPr>
        <w:t>.</w:t>
      </w:r>
    </w:p>
    <w:p w:rsidR="007161B2" w:rsidRDefault="007161B2" w:rsidP="007161B2">
      <w:pPr>
        <w:spacing w:after="0"/>
        <w:ind w:left="720" w:firstLine="696"/>
        <w:jc w:val="both"/>
        <w:rPr>
          <w:rFonts w:ascii="Calibri" w:hAnsi="Calibri"/>
          <w:color w:val="1C283D"/>
        </w:rPr>
      </w:pPr>
      <w:r w:rsidRPr="00D70FBF">
        <w:rPr>
          <w:rFonts w:ascii="Calibri" w:hAnsi="Calibri"/>
          <w:color w:val="1C283D"/>
        </w:rPr>
        <w:t>İş ortaklığında, pilot ortağın istenen asgari iş deneyim tutarının en az % 80’ini, diğer ortakların her birinin ise, istenen asgari iş deneyim tutarının en az % 20’sini sağlaması zorunludur.</w:t>
      </w:r>
    </w:p>
    <w:p w:rsidR="008B5E9B" w:rsidRDefault="008B5E9B" w:rsidP="007161B2">
      <w:pPr>
        <w:spacing w:after="0"/>
        <w:ind w:left="720" w:firstLine="696"/>
        <w:jc w:val="both"/>
        <w:rPr>
          <w:rFonts w:ascii="Calibri" w:hAnsi="Calibri"/>
          <w:color w:val="1C283D"/>
        </w:rPr>
      </w:pPr>
      <w:r w:rsidRPr="00D70FBF">
        <w:rPr>
          <w:rFonts w:ascii="Calibri" w:hAnsi="Calibri"/>
          <w:color w:val="1C283D"/>
        </w:rPr>
        <w:t>İş ortaklığında, pilot ortağın istenen asgari iş deneyim tutarının tamamını sağlaması halinde; diğer ortaklar, istenen asgari iş deneyim tutarının % 40’ından az olmamak üzere, benzer işe ait olmayan bir yapım işine ilişkin belge sunabilirler.</w:t>
      </w:r>
    </w:p>
    <w:p w:rsidR="00912C56" w:rsidRDefault="00912C56" w:rsidP="007161B2">
      <w:pPr>
        <w:spacing w:after="0"/>
        <w:ind w:left="720" w:firstLine="696"/>
        <w:jc w:val="both"/>
        <w:rPr>
          <w:rFonts w:ascii="Calibri" w:hAnsi="Calibri"/>
          <w:b/>
          <w:color w:val="1C283D"/>
          <w:u w:val="single"/>
        </w:rPr>
      </w:pPr>
      <w:r w:rsidRPr="00D70FBF">
        <w:rPr>
          <w:rFonts w:ascii="Calibri" w:hAnsi="Calibri"/>
          <w:b/>
          <w:color w:val="1C283D"/>
          <w:u w:val="single"/>
        </w:rPr>
        <w:t>Mezuniyet Belgeleri, belge sahibi dışındaki aday ve istekliler tarafından kullanılamaz. Bu belge sahiplerinin kuracakları veya ortak olacakları tüzel kişilerin ihaleye katılmasında; tüzel kişiliğin en az beş yıldır % 51 veya daha fazla hissesine sahip olmalarını ve teminat süresince (kesin kabule kadar) bu oranın muhafaza edilmesi zorunludur.</w:t>
      </w:r>
    </w:p>
    <w:p w:rsidR="00F54B3B" w:rsidRDefault="00F54B3B" w:rsidP="007161B2">
      <w:pPr>
        <w:spacing w:after="0"/>
        <w:ind w:left="720" w:firstLine="696"/>
        <w:jc w:val="both"/>
        <w:rPr>
          <w:rFonts w:ascii="Calibri" w:hAnsi="Calibri"/>
          <w:b/>
          <w:color w:val="1C283D"/>
          <w:u w:val="single"/>
        </w:rPr>
      </w:pPr>
    </w:p>
    <w:p w:rsidR="00912C56" w:rsidRDefault="00F54B3B" w:rsidP="007161B2">
      <w:pPr>
        <w:spacing w:after="0"/>
        <w:ind w:left="720" w:firstLine="696"/>
        <w:jc w:val="both"/>
        <w:rPr>
          <w:rFonts w:ascii="Calibri" w:hAnsi="Calibri"/>
          <w:b/>
          <w:i/>
          <w:color w:val="FF0000"/>
        </w:rPr>
      </w:pPr>
      <w:r w:rsidRPr="00F54B3B">
        <w:rPr>
          <w:rFonts w:ascii="Calibri" w:hAnsi="Calibri"/>
          <w:b/>
          <w:i/>
          <w:color w:val="FF0000"/>
        </w:rPr>
        <w:t>İş deneyim belgesi olarak Asfalt Bitüm Nakliyesi İş Bitirmesi kabul edilecektir.</w:t>
      </w:r>
    </w:p>
    <w:p w:rsidR="00070E51" w:rsidRPr="00F54B3B" w:rsidRDefault="00070E51" w:rsidP="007161B2">
      <w:pPr>
        <w:spacing w:after="0"/>
        <w:ind w:left="720" w:firstLine="696"/>
        <w:jc w:val="both"/>
        <w:rPr>
          <w:b/>
          <w:i/>
        </w:rPr>
      </w:pPr>
    </w:p>
    <w:p w:rsidR="00B11C00" w:rsidRDefault="00B11C00" w:rsidP="00D1493F">
      <w:pPr>
        <w:spacing w:after="0"/>
        <w:ind w:left="720"/>
        <w:jc w:val="both"/>
        <w:rPr>
          <w:b/>
        </w:rPr>
      </w:pPr>
      <w:r>
        <w:rPr>
          <w:b/>
        </w:rPr>
        <w:t>5.2.1.</w:t>
      </w:r>
      <w:r w:rsidR="00070E51" w:rsidRPr="00070E51">
        <w:rPr>
          <w:rFonts w:ascii="Calibri" w:hAnsi="Calibri"/>
          <w:b/>
        </w:rPr>
        <w:t xml:space="preserve"> </w:t>
      </w:r>
      <w:r w:rsidR="00070E51" w:rsidRPr="00D70FBF">
        <w:rPr>
          <w:rFonts w:ascii="Calibri" w:hAnsi="Calibri"/>
          <w:b/>
        </w:rPr>
        <w:t>Makine ve Diğer Ekipmana İlişkin Belgeler</w:t>
      </w:r>
      <w:r w:rsidR="009C528D">
        <w:rPr>
          <w:rFonts w:ascii="Calibri" w:hAnsi="Calibri"/>
          <w:b/>
        </w:rPr>
        <w:t>:</w:t>
      </w:r>
    </w:p>
    <w:p w:rsidR="00B11C00" w:rsidRDefault="00A32203" w:rsidP="00D1493F">
      <w:pPr>
        <w:spacing w:after="0"/>
        <w:ind w:left="720"/>
        <w:jc w:val="both"/>
        <w:rPr>
          <w:rFonts w:ascii="Calibri" w:hAnsi="Calibri"/>
        </w:rPr>
      </w:pPr>
      <w:r w:rsidRPr="00D70FBF">
        <w:rPr>
          <w:rFonts w:ascii="Calibri" w:hAnsi="Calibri"/>
        </w:rPr>
        <w:t>Aşağıdaki tabloda sayı ve nitelikteki iş makinesi ve araçlar kiralama kapsamındadır.</w:t>
      </w:r>
    </w:p>
    <w:p w:rsidR="004E55CE" w:rsidRDefault="004E55CE" w:rsidP="00D1493F">
      <w:pPr>
        <w:spacing w:after="0"/>
        <w:ind w:left="720"/>
        <w:jc w:val="both"/>
        <w:rPr>
          <w:rFonts w:ascii="Calibri" w:hAnsi="Calibri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417"/>
        <w:gridCol w:w="2733"/>
        <w:gridCol w:w="1378"/>
        <w:gridCol w:w="2092"/>
      </w:tblGrid>
      <w:tr w:rsidR="00DA6CD7" w:rsidTr="00EC68F7">
        <w:tc>
          <w:tcPr>
            <w:tcW w:w="948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1417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Aracın</w:t>
            </w:r>
          </w:p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Cinsi</w:t>
            </w:r>
          </w:p>
        </w:tc>
        <w:tc>
          <w:tcPr>
            <w:tcW w:w="2733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Özellikleri</w:t>
            </w:r>
          </w:p>
        </w:tc>
        <w:tc>
          <w:tcPr>
            <w:tcW w:w="1378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En Az</w:t>
            </w:r>
          </w:p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Miktarı</w:t>
            </w:r>
          </w:p>
        </w:tc>
        <w:tc>
          <w:tcPr>
            <w:tcW w:w="2092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Araç Durumu</w:t>
            </w:r>
          </w:p>
        </w:tc>
      </w:tr>
      <w:tr w:rsidR="00DA6CD7" w:rsidTr="00EC68F7">
        <w:tc>
          <w:tcPr>
            <w:tcW w:w="948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>
              <w:rPr>
                <w:b/>
              </w:rPr>
              <w:t>Tanker</w:t>
            </w:r>
          </w:p>
        </w:tc>
        <w:tc>
          <w:tcPr>
            <w:tcW w:w="2733" w:type="dxa"/>
            <w:vAlign w:val="center"/>
          </w:tcPr>
          <w:p w:rsidR="00DA6CD7" w:rsidRPr="00D70FBF" w:rsidRDefault="00DA6CD7" w:rsidP="00EC68F7">
            <w:pPr>
              <w:jc w:val="center"/>
              <w:rPr>
                <w:rFonts w:ascii="Calibri" w:hAnsi="Calibri"/>
              </w:rPr>
            </w:pPr>
            <w:r w:rsidRPr="00D70FBF">
              <w:rPr>
                <w:rFonts w:ascii="Calibri" w:hAnsi="Calibri"/>
              </w:rPr>
              <w:t>En az 20 Ton taşıma Kapasiteli Olacak,</w:t>
            </w:r>
          </w:p>
          <w:p w:rsidR="00DA6CD7" w:rsidRPr="00D70FBF" w:rsidRDefault="00DA6CD7" w:rsidP="00EC68F7">
            <w:pPr>
              <w:jc w:val="center"/>
              <w:rPr>
                <w:rFonts w:ascii="Calibri" w:hAnsi="Calibri"/>
              </w:rPr>
            </w:pPr>
            <w:r w:rsidRPr="00D70FBF">
              <w:rPr>
                <w:rFonts w:ascii="Calibri" w:hAnsi="Calibri"/>
              </w:rPr>
              <w:t>İzoleli Olacak,</w:t>
            </w:r>
          </w:p>
          <w:p w:rsidR="00DA6CD7" w:rsidRDefault="00DA6CD7" w:rsidP="00EC68F7">
            <w:pPr>
              <w:jc w:val="center"/>
              <w:rPr>
                <w:b/>
              </w:rPr>
            </w:pPr>
            <w:r w:rsidRPr="00D70FBF">
              <w:rPr>
                <w:rFonts w:ascii="Calibri" w:hAnsi="Calibri"/>
              </w:rPr>
              <w:t>K-1 Belgesine sahip olacak,</w:t>
            </w:r>
          </w:p>
        </w:tc>
        <w:tc>
          <w:tcPr>
            <w:tcW w:w="1378" w:type="dxa"/>
            <w:vAlign w:val="center"/>
          </w:tcPr>
          <w:p w:rsidR="00DA6CD7" w:rsidRDefault="00DA6CD7" w:rsidP="00EC68F7">
            <w:pPr>
              <w:jc w:val="center"/>
              <w:rPr>
                <w:b/>
              </w:rPr>
            </w:pPr>
            <w:r w:rsidRPr="00D70FBF">
              <w:rPr>
                <w:rFonts w:ascii="Calibri" w:hAnsi="Calibri"/>
                <w:b/>
              </w:rPr>
              <w:t>5 Adet</w:t>
            </w:r>
          </w:p>
        </w:tc>
        <w:tc>
          <w:tcPr>
            <w:tcW w:w="2092" w:type="dxa"/>
            <w:vAlign w:val="center"/>
          </w:tcPr>
          <w:p w:rsidR="00DA6CD7" w:rsidRDefault="00DA6CD7" w:rsidP="00783948">
            <w:pPr>
              <w:rPr>
                <w:b/>
              </w:rPr>
            </w:pPr>
            <w:r w:rsidRPr="00DA6CD7">
              <w:rPr>
                <w:b/>
                <w:color w:val="FF0000"/>
              </w:rPr>
              <w:t>Araçlar Kendi Malı veya</w:t>
            </w:r>
            <w:r w:rsidR="00EC68F7">
              <w:rPr>
                <w:b/>
                <w:color w:val="FF0000"/>
              </w:rPr>
              <w:t xml:space="preserve"> t</w:t>
            </w:r>
            <w:r w:rsidRPr="00DA6CD7">
              <w:rPr>
                <w:b/>
                <w:color w:val="FF0000"/>
              </w:rPr>
              <w:t xml:space="preserve">aahhüt olacaktır. Taahhüt olması durumunda ve/veya kira sözleşmesi Noter </w:t>
            </w:r>
            <w:r w:rsidR="00783948">
              <w:rPr>
                <w:b/>
                <w:color w:val="FF0000"/>
              </w:rPr>
              <w:t>o</w:t>
            </w:r>
            <w:r w:rsidRPr="00DA6CD7">
              <w:rPr>
                <w:b/>
                <w:color w:val="FF0000"/>
              </w:rPr>
              <w:t>naylı olacak</w:t>
            </w:r>
          </w:p>
        </w:tc>
      </w:tr>
    </w:tbl>
    <w:p w:rsidR="004E55CE" w:rsidRPr="00D1493F" w:rsidRDefault="004E55CE" w:rsidP="00D1493F">
      <w:pPr>
        <w:spacing w:after="0"/>
        <w:ind w:left="720"/>
        <w:jc w:val="both"/>
        <w:rPr>
          <w:b/>
        </w:rPr>
      </w:pPr>
    </w:p>
    <w:p w:rsidR="00D1493F" w:rsidRDefault="00D1493F" w:rsidP="00D1493F">
      <w:pPr>
        <w:spacing w:after="0"/>
        <w:ind w:left="720"/>
        <w:jc w:val="both"/>
      </w:pPr>
    </w:p>
    <w:p w:rsidR="00A37D26" w:rsidRDefault="00A37D26" w:rsidP="00A37D26">
      <w:pPr>
        <w:pStyle w:val="ListeParagraf"/>
        <w:numPr>
          <w:ilvl w:val="0"/>
          <w:numId w:val="1"/>
        </w:numPr>
        <w:spacing w:after="0"/>
        <w:jc w:val="both"/>
      </w:pPr>
      <w:r w:rsidRPr="00A37D26">
        <w:t>İhaleye sadece yerli istekliler katılabilecektir.</w:t>
      </w:r>
    </w:p>
    <w:p w:rsidR="00A37D26" w:rsidRDefault="00A37D26" w:rsidP="00A37D26">
      <w:pPr>
        <w:pStyle w:val="ListeParagraf"/>
        <w:numPr>
          <w:ilvl w:val="0"/>
          <w:numId w:val="1"/>
        </w:numPr>
        <w:spacing w:after="0"/>
        <w:jc w:val="both"/>
      </w:pPr>
      <w:r w:rsidRPr="00A37D26">
        <w:t xml:space="preserve">İhale dokümanı Muş Valiliği Merkez Köylere Hizmet Götürme Birliği Başkanlığı Hükümet Konağı Zemin </w:t>
      </w:r>
      <w:r>
        <w:t>K</w:t>
      </w:r>
      <w:r w:rsidRPr="00A37D26">
        <w:t>at No</w:t>
      </w:r>
      <w:r>
        <w:t xml:space="preserve">: </w:t>
      </w:r>
      <w:r w:rsidRPr="00A37D26">
        <w:t>24 adresinde görülebilir</w:t>
      </w:r>
      <w:r>
        <w:t xml:space="preserve"> </w:t>
      </w:r>
      <w:r w:rsidRPr="00A37D26">
        <w:t xml:space="preserve">ve </w:t>
      </w:r>
      <w:r w:rsidRPr="00A37D26">
        <w:rPr>
          <w:b/>
          <w:color w:val="FF0000"/>
        </w:rPr>
        <w:t>1.000,00 TL</w:t>
      </w:r>
      <w:r w:rsidRPr="00A37D26">
        <w:t xml:space="preserve"> bedel karşılığı aynı adresten temin edilebilir. İhaleye teklif verecek olanların ihale dokümanını satın almaları zorunludur.</w:t>
      </w:r>
    </w:p>
    <w:p w:rsidR="00A72DDE" w:rsidRPr="000633F5" w:rsidRDefault="00A72DDE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>Teklifler ihale saatine kadar Merkez Köylere Hizmet Götürme Birliği Başkanlığı Muş Valiliğine verilebileceği gibi, iadeli taahhütlü posta vasıtasıyla da gönderilebilir</w:t>
      </w:r>
      <w:r>
        <w:rPr>
          <w:rFonts w:ascii="Calibri" w:hAnsi="Calibri"/>
        </w:rPr>
        <w:t>.</w:t>
      </w:r>
    </w:p>
    <w:p w:rsidR="000633F5" w:rsidRPr="000633F5" w:rsidRDefault="000633F5" w:rsidP="000633F5">
      <w:pPr>
        <w:pStyle w:val="ListeParagraf"/>
        <w:numPr>
          <w:ilvl w:val="0"/>
          <w:numId w:val="1"/>
        </w:numPr>
        <w:tabs>
          <w:tab w:val="left" w:pos="1185"/>
        </w:tabs>
        <w:jc w:val="both"/>
        <w:rPr>
          <w:rFonts w:ascii="Calibri" w:hAnsi="Calibri"/>
        </w:rPr>
      </w:pPr>
      <w:r w:rsidRPr="000633F5">
        <w:rPr>
          <w:rFonts w:ascii="Calibri" w:hAnsi="Calibri"/>
        </w:rPr>
        <w:t>İstekliler tekliflerini, Teklif ekinde bulunan iş makinesi cinsine göre verecektir. İhale sonucu, üzerine ihale yapılan istekliyle</w:t>
      </w:r>
      <w:r w:rsidRPr="000633F5">
        <w:rPr>
          <w:rFonts w:ascii="Calibri" w:hAnsi="Calibri"/>
          <w:b/>
        </w:rPr>
        <w:t xml:space="preserve"> buna göre sözleşme yapılacaktır.</w:t>
      </w:r>
    </w:p>
    <w:p w:rsidR="000633F5" w:rsidRPr="000633F5" w:rsidRDefault="000633F5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>İstekliler teklif edilen bedelin % 3’ünden az olmamak üzere, kendi belirleyecekleri tutarda geçici teminat vereceklerdir</w:t>
      </w:r>
      <w:r>
        <w:rPr>
          <w:rFonts w:ascii="Calibri" w:hAnsi="Calibri"/>
        </w:rPr>
        <w:t>.</w:t>
      </w:r>
    </w:p>
    <w:p w:rsidR="000633F5" w:rsidRPr="0055012F" w:rsidRDefault="000633F5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lastRenderedPageBreak/>
        <w:t>Verilen tekliflerin geçerlik süresi,</w:t>
      </w:r>
      <w:r>
        <w:rPr>
          <w:rFonts w:ascii="Calibri" w:hAnsi="Calibri"/>
        </w:rPr>
        <w:t xml:space="preserve"> </w:t>
      </w:r>
      <w:r w:rsidRPr="00D70FBF">
        <w:rPr>
          <w:rFonts w:ascii="Calibri" w:hAnsi="Calibri"/>
        </w:rPr>
        <w:t xml:space="preserve">ihale tarihinden itibaren en az </w:t>
      </w:r>
      <w:r w:rsidRPr="00D45DFB">
        <w:rPr>
          <w:rFonts w:ascii="Calibri" w:hAnsi="Calibri"/>
          <w:b/>
        </w:rPr>
        <w:t>60 (Altmış)</w:t>
      </w:r>
      <w:r w:rsidRPr="00D70FBF">
        <w:rPr>
          <w:rFonts w:ascii="Calibri" w:hAnsi="Calibri"/>
        </w:rPr>
        <w:t xml:space="preserve"> takvim günü olmalıdır.</w:t>
      </w:r>
    </w:p>
    <w:p w:rsidR="0055012F" w:rsidRPr="0055012F" w:rsidRDefault="0055012F" w:rsidP="0055012F">
      <w:pPr>
        <w:pStyle w:val="ListeParagraf"/>
        <w:numPr>
          <w:ilvl w:val="0"/>
          <w:numId w:val="1"/>
        </w:numPr>
        <w:tabs>
          <w:tab w:val="left" w:pos="1185"/>
        </w:tabs>
        <w:jc w:val="both"/>
        <w:rPr>
          <w:rFonts w:ascii="Calibri" w:hAnsi="Calibri"/>
        </w:rPr>
      </w:pPr>
      <w:r w:rsidRPr="0055012F">
        <w:rPr>
          <w:rFonts w:ascii="Calibri" w:hAnsi="Calibri"/>
        </w:rPr>
        <w:t>Konsorsiyumlar ihaleye teklif veremezler, bu ihalede işin tamamı için teklif verilecektir.</w:t>
      </w:r>
    </w:p>
    <w:p w:rsidR="0055012F" w:rsidRPr="0055012F" w:rsidRDefault="0055012F" w:rsidP="0055012F">
      <w:pPr>
        <w:pStyle w:val="ListeParagraf"/>
        <w:numPr>
          <w:ilvl w:val="0"/>
          <w:numId w:val="1"/>
        </w:numPr>
        <w:tabs>
          <w:tab w:val="left" w:pos="1185"/>
        </w:tabs>
        <w:jc w:val="both"/>
        <w:rPr>
          <w:rFonts w:ascii="Calibri" w:hAnsi="Calibri"/>
        </w:rPr>
      </w:pPr>
      <w:r w:rsidRPr="0055012F">
        <w:rPr>
          <w:rFonts w:ascii="Calibri" w:hAnsi="Calibri"/>
        </w:rPr>
        <w:t>Belirtilen ihale için nakit olarak yatırılacak kati, geçici teminat ve ihale dokümanı satış bedeli,</w:t>
      </w:r>
      <w:r>
        <w:rPr>
          <w:rFonts w:ascii="Calibri" w:hAnsi="Calibri"/>
        </w:rPr>
        <w:t xml:space="preserve"> </w:t>
      </w:r>
      <w:r w:rsidRPr="0055012F">
        <w:rPr>
          <w:rFonts w:ascii="Calibri" w:hAnsi="Calibri"/>
        </w:rPr>
        <w:t xml:space="preserve">Birliğimizin T.C Ziraat Bankası Muş Merkez Şubesindeki </w:t>
      </w:r>
      <w:proofErr w:type="gramStart"/>
      <w:r w:rsidRPr="0055012F">
        <w:rPr>
          <w:rFonts w:ascii="Calibri" w:hAnsi="Calibri"/>
        </w:rPr>
        <w:t>29179032</w:t>
      </w:r>
      <w:proofErr w:type="gramEnd"/>
      <w:r w:rsidRPr="0055012F">
        <w:rPr>
          <w:rFonts w:ascii="Calibri" w:hAnsi="Calibri"/>
        </w:rPr>
        <w:t>-5075 nolu hesabına yatırılacaktır.</w:t>
      </w:r>
    </w:p>
    <w:p w:rsidR="0055012F" w:rsidRPr="00B57F52" w:rsidRDefault="00136CAB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>Birliğimiz, Birlik Tüzüğümüzün 31.maddesi gereğince 2886-4734-4735-832 ve 5018 Sayılı Kanunlara tabi değildir. Ancak; ceza ve yasaklamalara ilişkin hususlarda; 4734-4735 ve 2886 Sayılı Kanunun ilgili hükümleri uygulanır. (KHGB İhale Yönetmeliği Madde 55)</w:t>
      </w:r>
    </w:p>
    <w:p w:rsidR="007F7D98" w:rsidRPr="007F7D98" w:rsidRDefault="00B57F52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>Belirtilen ihalenin; 28.04.2007 tarih ve 26506 sayılı Resmi Gazetede yayınlanan KHGB İhale Yönetmeliğinde belirtilen usul ve esaslar çerçevesinde yapılacaktır.</w:t>
      </w:r>
    </w:p>
    <w:p w:rsidR="007F7D98" w:rsidRPr="007F7D98" w:rsidRDefault="007F7D98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>Vergi borcu olmadığına dair belge</w:t>
      </w:r>
      <w:r>
        <w:rPr>
          <w:rFonts w:ascii="Calibri" w:hAnsi="Calibri"/>
        </w:rPr>
        <w:t>.</w:t>
      </w:r>
    </w:p>
    <w:p w:rsidR="007F7D98" w:rsidRPr="007F7D98" w:rsidRDefault="007F7D98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>İhale İlan Tarihi itibariyle SGK Müdürlüğünden Borcu olmadığına dair Resmi Yazı</w:t>
      </w:r>
      <w:r>
        <w:rPr>
          <w:rFonts w:ascii="Calibri" w:hAnsi="Calibri"/>
        </w:rPr>
        <w:t>.</w:t>
      </w:r>
    </w:p>
    <w:p w:rsidR="007F7D98" w:rsidRPr="007F7D98" w:rsidRDefault="007F7D98" w:rsidP="007F7D98">
      <w:pPr>
        <w:pStyle w:val="ListeParagraf"/>
        <w:numPr>
          <w:ilvl w:val="0"/>
          <w:numId w:val="1"/>
        </w:numPr>
        <w:tabs>
          <w:tab w:val="left" w:pos="1185"/>
        </w:tabs>
        <w:jc w:val="both"/>
        <w:rPr>
          <w:rFonts w:ascii="Calibri" w:hAnsi="Calibri"/>
        </w:rPr>
      </w:pPr>
      <w:r w:rsidRPr="007F7D98">
        <w:rPr>
          <w:rFonts w:ascii="Calibri" w:hAnsi="Calibri"/>
        </w:rPr>
        <w:t xml:space="preserve">İflası ilan edilmediğine, zorunlu tasfiye kararı verilmediğine, alacaklılara karşı borçlarından dolayı mahkeme idaresi altında bulunmadığına ve İcralık olmadığına dair İcra Müdürlüğünden alınacak </w:t>
      </w:r>
      <w:r w:rsidR="00F52264">
        <w:rPr>
          <w:rFonts w:ascii="Calibri" w:hAnsi="Calibri"/>
        </w:rPr>
        <w:t>i</w:t>
      </w:r>
      <w:r w:rsidRPr="007F7D98">
        <w:rPr>
          <w:rFonts w:ascii="Calibri" w:hAnsi="Calibri"/>
        </w:rPr>
        <w:t>flas ve Konkordato Belgesi.</w:t>
      </w:r>
    </w:p>
    <w:p w:rsidR="00B57F52" w:rsidRPr="001F0479" w:rsidRDefault="00B57F52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 xml:space="preserve"> </w:t>
      </w:r>
      <w:r w:rsidR="0017711A" w:rsidRPr="00D70FBF">
        <w:rPr>
          <w:rFonts w:ascii="Calibri" w:hAnsi="Calibri"/>
        </w:rPr>
        <w:t xml:space="preserve">İhale günü olan </w:t>
      </w:r>
      <w:proofErr w:type="gramStart"/>
      <w:r w:rsidR="0017711A" w:rsidRPr="00D70FBF">
        <w:rPr>
          <w:rFonts w:ascii="Calibri" w:hAnsi="Calibri"/>
          <w:b/>
        </w:rPr>
        <w:t>25/05/2017</w:t>
      </w:r>
      <w:proofErr w:type="gramEnd"/>
      <w:r w:rsidR="0017711A" w:rsidRPr="00D70FBF">
        <w:rPr>
          <w:rFonts w:ascii="Calibri" w:hAnsi="Calibri"/>
        </w:rPr>
        <w:t xml:space="preserve"> tarihinde şartname satılmayacaktır.</w:t>
      </w:r>
    </w:p>
    <w:p w:rsidR="001F0479" w:rsidRPr="00DB64F0" w:rsidRDefault="001F0479" w:rsidP="00A37D26">
      <w:pPr>
        <w:pStyle w:val="ListeParagraf"/>
        <w:numPr>
          <w:ilvl w:val="0"/>
          <w:numId w:val="1"/>
        </w:numPr>
        <w:spacing w:after="0"/>
        <w:jc w:val="both"/>
      </w:pPr>
      <w:r w:rsidRPr="00D70FBF">
        <w:rPr>
          <w:rFonts w:ascii="Calibri" w:hAnsi="Calibri"/>
        </w:rPr>
        <w:t>KHGB İhale Komisyonu, ihaleyi yapıp yapmamakta serbesttir</w:t>
      </w:r>
      <w:r w:rsidRPr="00D70FBF">
        <w:rPr>
          <w:rFonts w:ascii="Calibri" w:hAnsi="Calibri"/>
          <w:color w:val="0000FF"/>
        </w:rPr>
        <w:t>.</w:t>
      </w:r>
    </w:p>
    <w:p w:rsidR="00DB64F0" w:rsidRPr="00C02F2F" w:rsidRDefault="00DB64F0" w:rsidP="00A37D26">
      <w:pPr>
        <w:pStyle w:val="ListeParagraf"/>
        <w:numPr>
          <w:ilvl w:val="0"/>
          <w:numId w:val="1"/>
        </w:numPr>
        <w:spacing w:after="0"/>
        <w:jc w:val="both"/>
      </w:pPr>
      <w:r>
        <w:rPr>
          <w:rFonts w:ascii="Calibri" w:hAnsi="Calibri"/>
          <w:b/>
          <w:color w:val="FF0000"/>
        </w:rPr>
        <w:t>Teklif M</w:t>
      </w:r>
      <w:r w:rsidRPr="00DB64F0">
        <w:rPr>
          <w:rFonts w:ascii="Calibri" w:hAnsi="Calibri"/>
          <w:b/>
          <w:color w:val="FF0000"/>
        </w:rPr>
        <w:t xml:space="preserve">ektubunda yazılacak olan rakam </w:t>
      </w:r>
      <w:proofErr w:type="gramStart"/>
      <w:r w:rsidRPr="00DB64F0">
        <w:rPr>
          <w:rFonts w:ascii="Calibri" w:hAnsi="Calibri"/>
          <w:b/>
          <w:color w:val="FF0000"/>
        </w:rPr>
        <w:t>........</w:t>
      </w:r>
      <w:proofErr w:type="gramEnd"/>
      <w:r w:rsidRPr="00DB64F0">
        <w:rPr>
          <w:rFonts w:ascii="Calibri" w:hAnsi="Calibri"/>
          <w:b/>
          <w:color w:val="FF0000"/>
        </w:rPr>
        <w:t>TL. 5.400 ton bitüm nakliyesi için toplam yazılacak.</w:t>
      </w:r>
    </w:p>
    <w:p w:rsidR="00C02F2F" w:rsidRDefault="00C02F2F" w:rsidP="00C02F2F">
      <w:pPr>
        <w:pStyle w:val="ListeParagraf"/>
        <w:numPr>
          <w:ilvl w:val="0"/>
          <w:numId w:val="1"/>
        </w:numPr>
        <w:spacing w:after="0"/>
        <w:jc w:val="both"/>
      </w:pPr>
      <w:r>
        <w:rPr>
          <w:b/>
          <w:color w:val="FF0000"/>
        </w:rPr>
        <w:t>Di</w:t>
      </w:r>
      <w:r w:rsidRPr="00C02F2F">
        <w:rPr>
          <w:b/>
          <w:color w:val="FF0000"/>
        </w:rPr>
        <w:t>ğer hususlarda istenilen tüm belgeler ihale dosyası ile birlikte sunulacaktır.</w:t>
      </w:r>
    </w:p>
    <w:p w:rsidR="00906B2E" w:rsidRDefault="00906B2E" w:rsidP="00906B2E">
      <w:pPr>
        <w:spacing w:after="0"/>
        <w:jc w:val="both"/>
      </w:pPr>
    </w:p>
    <w:p w:rsidR="00906B2E" w:rsidRDefault="00906B2E" w:rsidP="00906B2E">
      <w:pPr>
        <w:spacing w:after="0"/>
        <w:jc w:val="both"/>
      </w:pPr>
    </w:p>
    <w:sectPr w:rsidR="0090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FCC"/>
    <w:multiLevelType w:val="hybridMultilevel"/>
    <w:tmpl w:val="77125A20"/>
    <w:lvl w:ilvl="0" w:tplc="99223E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69C879F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9638742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7CBB"/>
    <w:multiLevelType w:val="multilevel"/>
    <w:tmpl w:val="97A2A5E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2">
    <w:nsid w:val="4A473C46"/>
    <w:multiLevelType w:val="hybridMultilevel"/>
    <w:tmpl w:val="F9EEBAFC"/>
    <w:lvl w:ilvl="0" w:tplc="041F000F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FAD646F"/>
    <w:multiLevelType w:val="multilevel"/>
    <w:tmpl w:val="93023C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88"/>
    <w:rsid w:val="000242B6"/>
    <w:rsid w:val="000618DE"/>
    <w:rsid w:val="000633F5"/>
    <w:rsid w:val="00070E51"/>
    <w:rsid w:val="000A1D4B"/>
    <w:rsid w:val="00136CAB"/>
    <w:rsid w:val="00141739"/>
    <w:rsid w:val="0017711A"/>
    <w:rsid w:val="001C76B1"/>
    <w:rsid w:val="001F0479"/>
    <w:rsid w:val="001F63C8"/>
    <w:rsid w:val="002144D8"/>
    <w:rsid w:val="00410581"/>
    <w:rsid w:val="004B467F"/>
    <w:rsid w:val="004E55CE"/>
    <w:rsid w:val="004F14D4"/>
    <w:rsid w:val="005241CF"/>
    <w:rsid w:val="00544288"/>
    <w:rsid w:val="0055012F"/>
    <w:rsid w:val="005732B6"/>
    <w:rsid w:val="00640748"/>
    <w:rsid w:val="007161B2"/>
    <w:rsid w:val="00783948"/>
    <w:rsid w:val="00791286"/>
    <w:rsid w:val="007E20C2"/>
    <w:rsid w:val="007F7D98"/>
    <w:rsid w:val="008355FB"/>
    <w:rsid w:val="00885CB2"/>
    <w:rsid w:val="008B5E9B"/>
    <w:rsid w:val="00906B2E"/>
    <w:rsid w:val="00912C56"/>
    <w:rsid w:val="009374D0"/>
    <w:rsid w:val="00971788"/>
    <w:rsid w:val="009C528D"/>
    <w:rsid w:val="009F3754"/>
    <w:rsid w:val="00A02CC0"/>
    <w:rsid w:val="00A261D1"/>
    <w:rsid w:val="00A30668"/>
    <w:rsid w:val="00A32203"/>
    <w:rsid w:val="00A37D26"/>
    <w:rsid w:val="00A6063E"/>
    <w:rsid w:val="00A62A50"/>
    <w:rsid w:val="00A72DDE"/>
    <w:rsid w:val="00AD12E1"/>
    <w:rsid w:val="00B11C00"/>
    <w:rsid w:val="00B4748F"/>
    <w:rsid w:val="00B57F52"/>
    <w:rsid w:val="00B94B49"/>
    <w:rsid w:val="00BE1198"/>
    <w:rsid w:val="00C02F2F"/>
    <w:rsid w:val="00C12050"/>
    <w:rsid w:val="00C877E1"/>
    <w:rsid w:val="00CD3172"/>
    <w:rsid w:val="00CE185B"/>
    <w:rsid w:val="00CF4AF6"/>
    <w:rsid w:val="00D1493F"/>
    <w:rsid w:val="00D45DFB"/>
    <w:rsid w:val="00D6323C"/>
    <w:rsid w:val="00DA3695"/>
    <w:rsid w:val="00DA6CD7"/>
    <w:rsid w:val="00DA7524"/>
    <w:rsid w:val="00DB64F0"/>
    <w:rsid w:val="00DD6FFE"/>
    <w:rsid w:val="00E741AB"/>
    <w:rsid w:val="00EC09D4"/>
    <w:rsid w:val="00EC68F7"/>
    <w:rsid w:val="00EF7BE4"/>
    <w:rsid w:val="00F230B2"/>
    <w:rsid w:val="00F47832"/>
    <w:rsid w:val="00F52264"/>
    <w:rsid w:val="00F54B3B"/>
    <w:rsid w:val="00F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B2E"/>
    <w:pPr>
      <w:ind w:left="720"/>
      <w:contextualSpacing/>
    </w:pPr>
  </w:style>
  <w:style w:type="table" w:styleId="TabloKlavuzu">
    <w:name w:val="Table Grid"/>
    <w:basedOn w:val="NormalTablo"/>
    <w:uiPriority w:val="59"/>
    <w:rsid w:val="00DA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B2E"/>
    <w:pPr>
      <w:ind w:left="720"/>
      <w:contextualSpacing/>
    </w:pPr>
  </w:style>
  <w:style w:type="table" w:styleId="TabloKlavuzu">
    <w:name w:val="Table Grid"/>
    <w:basedOn w:val="NormalTablo"/>
    <w:uiPriority w:val="59"/>
    <w:rsid w:val="00DA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</dc:creator>
  <cp:keywords/>
  <dc:description/>
  <cp:lastModifiedBy>FATİH</cp:lastModifiedBy>
  <cp:revision>75</cp:revision>
  <dcterms:created xsi:type="dcterms:W3CDTF">2017-05-15T10:38:00Z</dcterms:created>
  <dcterms:modified xsi:type="dcterms:W3CDTF">2017-05-15T11:46:00Z</dcterms:modified>
</cp:coreProperties>
</file>