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1E" w:rsidRPr="00253E1E" w:rsidRDefault="00253E1E" w:rsidP="00253E1E">
      <w:bookmarkStart w:id="0" w:name="_GoBack"/>
      <w:bookmarkEnd w:id="0"/>
      <w:r w:rsidRPr="00253E1E">
        <w:rPr>
          <w:b/>
          <w:bCs/>
        </w:rPr>
        <w:t>MUŞ BELEDİYE BAŞKANLIĞI KENTSEL TEMİZLİK HİZMET ALIMI (MUŞ BELEDİYESİ İMAR SINIRLARI İÇERİSİNDE BULUNAN ALANLARDA ÇÖP TOPLAMA, CADDE VE SOKAKLARIN SÜPÜRÜLMESİ, PAZAR YERLERİNİN TEMİZLENMESİ VE ATIKLARININ NAKLİ İŞİ )</w:t>
      </w:r>
    </w:p>
    <w:p w:rsidR="00253E1E" w:rsidRPr="00253E1E" w:rsidRDefault="00253E1E" w:rsidP="00253E1E">
      <w:r w:rsidRPr="00253E1E">
        <w:rPr>
          <w:b/>
          <w:bCs/>
          <w:u w:val="single"/>
        </w:rPr>
        <w:t>MUŞ BELEDİYESİ TEMİZLİK İŞLERİ MÜDÜRLÜĞÜ</w:t>
      </w:r>
      <w:r w:rsidRPr="00253E1E">
        <w:br/>
      </w:r>
      <w:r w:rsidRPr="00253E1E">
        <w:br/>
      </w:r>
      <w:r w:rsidRPr="00253E1E">
        <w:rPr>
          <w:b/>
          <w:bCs/>
        </w:rPr>
        <w:t>MUŞ BELEDİYE BAŞKANLIĞI KENTSEL TEMİZLİK HİZMET ALIMI (Muş Belediyesi İmar Sınırları İçerisinde Bulunan Alanlarda Çöp Toplama, Cadde ve Sokakların Süpürülmesi, Pazar yerlerinin Temizlenmesi ve Atıklarının Nakli İşi )</w:t>
      </w:r>
      <w:r w:rsidRPr="00253E1E">
        <w:t>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7"/>
        <w:gridCol w:w="152"/>
        <w:gridCol w:w="6703"/>
      </w:tblGrid>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rPr>
                <w:b/>
                <w:bCs/>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2017/333256</w:t>
            </w:r>
          </w:p>
        </w:tc>
      </w:tr>
    </w:tbl>
    <w:p w:rsidR="00253E1E" w:rsidRPr="00253E1E" w:rsidRDefault="00253E1E" w:rsidP="00253E1E">
      <w:r w:rsidRPr="00253E1E">
        <w:rPr>
          <w:b/>
          <w:bCs/>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a)</w:t>
            </w:r>
            <w:r w:rsidRPr="00253E1E">
              <w: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MİNARE MAH.BELEDIYE CAD. NO:2 49100 - MUŞ MERKEZ/MUŞ</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b)</w:t>
            </w:r>
            <w:r w:rsidRPr="00253E1E">
              <w:t> 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4362121281 - 4362125415</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c)</w:t>
            </w:r>
            <w:r w:rsidRPr="00253E1E">
              <w:t> 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info@mus.bel.tr</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ç)</w:t>
            </w:r>
            <w:r w:rsidRPr="00253E1E">
              <w:t> 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https://ekap.kik.gov.tr/EKAP/</w:t>
            </w:r>
          </w:p>
        </w:tc>
      </w:tr>
    </w:tbl>
    <w:p w:rsidR="00253E1E" w:rsidRPr="00253E1E" w:rsidRDefault="00253E1E" w:rsidP="00253E1E">
      <w:r w:rsidRPr="00253E1E">
        <w:br/>
      </w:r>
      <w:r w:rsidRPr="00253E1E">
        <w:rPr>
          <w:b/>
          <w:bCs/>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a)</w:t>
            </w:r>
            <w:r w:rsidRPr="00253E1E">
              <w:t> 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24 Ay Süre İle 21 Araç (Gündüz ve Gece Çalışma Şekline Göre 12 adet 13+1,5m3 HSÇA,3 adet 7+1m3 HSÇA, 2 adet Damperli Kamyon(6X2)</w:t>
            </w:r>
            <w:proofErr w:type="gramStart"/>
            <w:r w:rsidRPr="00253E1E">
              <w:rPr>
                <w:b/>
                <w:bCs/>
              </w:rPr>
              <w:t>,,</w:t>
            </w:r>
            <w:proofErr w:type="gramEnd"/>
            <w:r w:rsidRPr="00253E1E">
              <w:rPr>
                <w:b/>
                <w:bCs/>
              </w:rPr>
              <w:t>1 adet 4X4 Beko-</w:t>
            </w:r>
            <w:proofErr w:type="spellStart"/>
            <w:r w:rsidRPr="00253E1E">
              <w:rPr>
                <w:b/>
                <w:bCs/>
              </w:rPr>
              <w:t>Loder</w:t>
            </w:r>
            <w:proofErr w:type="spellEnd"/>
            <w:r w:rsidRPr="00253E1E">
              <w:rPr>
                <w:b/>
                <w:bCs/>
              </w:rPr>
              <w:t>, 3 adet Yüksek Basınçlı Kont.Yık. HSÇA ve 125 Personel (23 Şoför,1 Operatör ve 101 Vasıfsız İşçi)</w:t>
            </w:r>
            <w:r w:rsidRPr="00253E1E">
              <w:rPr>
                <w:b/>
                <w:bCs/>
              </w:rPr>
              <w:br/>
              <w:t xml:space="preserve">Ayrıntılı bilgiye </w:t>
            </w:r>
            <w:proofErr w:type="spellStart"/>
            <w:r w:rsidRPr="00253E1E">
              <w:rPr>
                <w:b/>
                <w:bCs/>
              </w:rPr>
              <w:t>EKAP’ta</w:t>
            </w:r>
            <w:proofErr w:type="spellEnd"/>
            <w:r w:rsidRPr="00253E1E">
              <w:rPr>
                <w:b/>
                <w:bCs/>
              </w:rPr>
              <w:t xml:space="preserve"> yer alan ihale dokümanı içinde bulunan idari şartnameden ulaşılabilir.</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b)</w:t>
            </w:r>
            <w:r w:rsidRPr="00253E1E">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Muş Belediyesi Hizmet Alanları</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c)</w:t>
            </w:r>
            <w:r w:rsidRPr="00253E1E">
              <w:t> 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İşe başlama tarihi </w:t>
            </w:r>
            <w:r w:rsidRPr="00253E1E">
              <w:rPr>
                <w:b/>
                <w:bCs/>
              </w:rPr>
              <w:t>03.09.2017</w:t>
            </w:r>
            <w:r w:rsidRPr="00253E1E">
              <w:t>, işin bitiş tarihi </w:t>
            </w:r>
            <w:r w:rsidRPr="00253E1E">
              <w:rPr>
                <w:b/>
                <w:bCs/>
              </w:rPr>
              <w:t>02.09.2019</w:t>
            </w:r>
          </w:p>
        </w:tc>
      </w:tr>
    </w:tbl>
    <w:p w:rsidR="00253E1E" w:rsidRPr="00253E1E" w:rsidRDefault="00253E1E" w:rsidP="00253E1E">
      <w:r w:rsidRPr="00253E1E">
        <w:br/>
      </w:r>
      <w:r w:rsidRPr="00253E1E">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a)</w:t>
            </w:r>
            <w:r w:rsidRPr="00253E1E">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Muş Belediye Başkanlığı Encümen Salonu</w:t>
            </w:r>
          </w:p>
        </w:tc>
      </w:tr>
      <w:tr w:rsidR="00253E1E" w:rsidRPr="00253E1E" w:rsidTr="00253E1E">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lastRenderedPageBreak/>
              <w:t>b)</w:t>
            </w:r>
            <w:r w:rsidRPr="00253E1E">
              <w:t> 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253E1E" w:rsidRPr="00253E1E" w:rsidRDefault="00253E1E" w:rsidP="00253E1E">
            <w:r w:rsidRPr="00253E1E">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04.08.2017 - 10:00</w:t>
            </w:r>
          </w:p>
        </w:tc>
      </w:tr>
    </w:tbl>
    <w:p w:rsidR="00253E1E" w:rsidRPr="00253E1E" w:rsidRDefault="00253E1E" w:rsidP="00253E1E">
      <w:r w:rsidRPr="00253E1E">
        <w:br/>
      </w:r>
      <w:r w:rsidRPr="00253E1E">
        <w:rPr>
          <w:b/>
          <w:bCs/>
        </w:rPr>
        <w:t xml:space="preserve">4. İhaleye katılabilme şartları ve istenilen belgeler ile yeterlik değerlendirmesinde uygulanacak </w:t>
      </w:r>
      <w:proofErr w:type="gramStart"/>
      <w:r w:rsidRPr="00253E1E">
        <w:rPr>
          <w:b/>
          <w:bCs/>
        </w:rPr>
        <w:t>kriterler</w:t>
      </w:r>
      <w:proofErr w:type="gramEnd"/>
      <w:r w:rsidRPr="00253E1E">
        <w:rPr>
          <w:b/>
          <w:bCs/>
        </w:rPr>
        <w:t>:</w:t>
      </w:r>
      <w:r w:rsidRPr="00253E1E">
        <w:br/>
      </w:r>
      <w:r w:rsidRPr="00253E1E">
        <w:rPr>
          <w:b/>
          <w:bCs/>
        </w:rPr>
        <w:t>4.1.</w:t>
      </w:r>
      <w:r w:rsidRPr="00253E1E">
        <w:t> İhaleye katılma şartları ve istenilen belgeler: </w:t>
      </w:r>
      <w:r w:rsidRPr="00253E1E">
        <w:br/>
      </w:r>
      <w:r w:rsidRPr="00253E1E">
        <w:rPr>
          <w:b/>
          <w:bCs/>
        </w:rPr>
        <w:t>4.1.2.</w:t>
      </w:r>
      <w:r w:rsidRPr="00253E1E">
        <w:t> Teklif vermeye yetkili olduğunu gösteren İmza Beyannamesi veya İmza Sirküleri; </w:t>
      </w:r>
      <w:r w:rsidRPr="00253E1E">
        <w:br/>
      </w:r>
      <w:r w:rsidRPr="00253E1E">
        <w:rPr>
          <w:b/>
          <w:bCs/>
        </w:rPr>
        <w:t>4.1.2.1.</w:t>
      </w:r>
      <w:r w:rsidRPr="00253E1E">
        <w:t> Gerçek kişi olması halinde, noter tasdikli imza beyannamesi, </w:t>
      </w:r>
      <w:r w:rsidRPr="00253E1E">
        <w:br/>
      </w:r>
      <w:r w:rsidRPr="00253E1E">
        <w:rPr>
          <w:b/>
          <w:bCs/>
        </w:rPr>
        <w:t>4.1.2.2.</w:t>
      </w:r>
      <w:r w:rsidRPr="00253E1E">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53E1E">
        <w:br/>
      </w:r>
      <w:r w:rsidRPr="00253E1E">
        <w:rPr>
          <w:b/>
          <w:bCs/>
        </w:rPr>
        <w:t>4.1.3.</w:t>
      </w:r>
      <w:r w:rsidRPr="00253E1E">
        <w:t> Şekli ve içeriği İdari Şartnamede belirlenen teklif mektubu. </w:t>
      </w:r>
      <w:r w:rsidRPr="00253E1E">
        <w:br/>
      </w:r>
      <w:r w:rsidRPr="00253E1E">
        <w:rPr>
          <w:b/>
          <w:bCs/>
        </w:rPr>
        <w:t>4.1.4.</w:t>
      </w:r>
      <w:r w:rsidRPr="00253E1E">
        <w:t> Şekli ve içeriği İdari Şartnamede belirlenen geçici teminat. </w:t>
      </w:r>
      <w:r w:rsidRPr="00253E1E">
        <w:br/>
      </w:r>
      <w:r w:rsidRPr="00253E1E">
        <w:rPr>
          <w:b/>
          <w:bCs/>
        </w:rPr>
        <w:t>4.1.5</w:t>
      </w:r>
      <w:r w:rsidRPr="00253E1E">
        <w:t> İhale konusu işin tamamı veya bir kısmı alt yüklenicilere yaptırılamaz. </w:t>
      </w:r>
      <w:r w:rsidRPr="00253E1E">
        <w:br/>
      </w:r>
      <w:proofErr w:type="gramStart"/>
      <w:r w:rsidRPr="00253E1E">
        <w:rPr>
          <w:b/>
          <w:bCs/>
        </w:rPr>
        <w:t>4.1.6</w:t>
      </w:r>
      <w:r w:rsidRPr="00253E1E">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 xml:space="preserve">4.2. Ekonomik ve mali yeterliğe ilişkin belgeler ve bu belgelerin taşıması gereken </w:t>
            </w:r>
            <w:proofErr w:type="gramStart"/>
            <w:r w:rsidRPr="00253E1E">
              <w:rPr>
                <w:b/>
                <w:bCs/>
              </w:rPr>
              <w:t>kriterler</w:t>
            </w:r>
            <w:proofErr w:type="gramEnd"/>
            <w:r w:rsidRPr="00253E1E">
              <w:rPr>
                <w:b/>
                <w:bCs/>
              </w:rPr>
              <w:t>:</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4.2.1</w:t>
            </w:r>
            <w:r w:rsidRPr="00253E1E">
              <w:t> Bankalardan temin edilecek belgeler: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 xml:space="preserve">Teklif edilen bedelin %10 dan az olmamak üzere istekli tarafından belirlenecek tutarda bankalar nezdindeki kullanılmamış nakdi veya </w:t>
            </w:r>
            <w:proofErr w:type="spellStart"/>
            <w:r w:rsidRPr="00253E1E">
              <w:t>gayrinakdi</w:t>
            </w:r>
            <w:proofErr w:type="spellEnd"/>
            <w:r w:rsidRPr="00253E1E">
              <w:t xml:space="preserve"> kredisini ya da üzerinde kısıtlama bulunmayan mevduatını gösterir banka referans mektubu, </w:t>
            </w:r>
            <w:r w:rsidRPr="00253E1E">
              <w:br/>
              <w:t xml:space="preserve">Bu </w:t>
            </w:r>
            <w:proofErr w:type="gramStart"/>
            <w:r w:rsidRPr="00253E1E">
              <w:t>kriter</w:t>
            </w:r>
            <w:proofErr w:type="gramEnd"/>
            <w:r w:rsidRPr="00253E1E">
              <w:t xml:space="preserve"> mevduat ve kredi tutarları toplanmak ya da birden fazla banka referans mektubu sunularak sağlanabilir.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 xml:space="preserve">4.2.2. İsteklinin ihalenin yapıldığı yıldan önceki yıla ait </w:t>
            </w:r>
            <w:proofErr w:type="gramStart"/>
            <w:r w:rsidRPr="00253E1E">
              <w:rPr>
                <w:b/>
                <w:bCs/>
              </w:rPr>
              <w:t>yıl sonu</w:t>
            </w:r>
            <w:proofErr w:type="gramEnd"/>
            <w:r w:rsidRPr="00253E1E">
              <w:rPr>
                <w:b/>
                <w:bCs/>
              </w:rPr>
              <w:t xml:space="preserve"> bilançosu veya eşdeğer belgeleri:</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a) İlgili mevzuatı uyarınca bilançosunu yayımlatma zorunluluğu olan istekliler yıl sonu bilançosunu veya bilançonun gerekli kriterlerin sağlandığını gösteren bölümlerini, </w:t>
            </w:r>
            <w:r w:rsidRPr="00253E1E">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53E1E">
              <w:br/>
              <w:t>Sunulan bilanço veya eşdeğer belgelerde; </w:t>
            </w:r>
            <w:r w:rsidRPr="00253E1E">
              <w:br/>
              <w:t>a) Cari oranın (dönen varlıklar / kısa vadeli borçlar) en az 0,75 olması, </w:t>
            </w:r>
            <w:r w:rsidRPr="00253E1E">
              <w:br/>
              <w:t>b) Öz kaynak oranının (öz kaynaklar/ toplam aktif) en az 0,15 olması, </w:t>
            </w:r>
            <w:r w:rsidRPr="00253E1E">
              <w:br/>
              <w:t xml:space="preserve">c) Kısa vadeli banka borçlarının öz kaynaklara oranının 0,50’den küçük olması, yeterlik kriterleridir ve bu üç </w:t>
            </w:r>
            <w:proofErr w:type="gramStart"/>
            <w:r w:rsidRPr="00253E1E">
              <w:t>kriter</w:t>
            </w:r>
            <w:proofErr w:type="gramEnd"/>
            <w:r w:rsidRPr="00253E1E">
              <w:t xml:space="preserve"> birlikte aranır. </w:t>
            </w:r>
            <w:r w:rsidRPr="00253E1E">
              <w:br/>
            </w:r>
            <w:r w:rsidRPr="00253E1E">
              <w:lastRenderedPageBreak/>
              <w:t xml:space="preserve">Yukarıda belirtilen </w:t>
            </w:r>
            <w:proofErr w:type="gramStart"/>
            <w:r w:rsidRPr="00253E1E">
              <w:t>kriterleri</w:t>
            </w:r>
            <w:proofErr w:type="gramEnd"/>
            <w:r w:rsidRPr="00253E1E">
              <w:t xml:space="preserve"> bir önceki yılda sağlayamayanlar, son iki yıla ait belgelerini sunabilirler. Bu takdirde, son iki yılın parasal tutarlarının ortalaması üzerinden yeterlik </w:t>
            </w:r>
            <w:proofErr w:type="gramStart"/>
            <w:r w:rsidRPr="00253E1E">
              <w:t>kriterlerinin</w:t>
            </w:r>
            <w:proofErr w:type="gramEnd"/>
            <w:r w:rsidRPr="00253E1E">
              <w:t xml:space="preserve"> sağlanıp sağlanmadığına bakılır. </w:t>
            </w:r>
            <w:r w:rsidRPr="00253E1E">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lastRenderedPageBreak/>
              <w:t>4.2.3. İş hacmini gösteren belgeler: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a) İhalenin yapıldığı yıldan önceki yıla ait toplam ciroyu gösteren gelir tablosu, </w:t>
            </w:r>
            <w:r w:rsidRPr="00253E1E">
              <w:br/>
              <w:t>b) Taahhüt altında devam eden hizmet işlerinin gerçekleştirilen kısmının veya bitirilen hizmet işlerinin parasal tutarını gösteren, ihalenin yapıldığı yıldan önceki yılda düzenlenmiş faturalar, </w:t>
            </w:r>
            <w:r w:rsidRPr="00253E1E">
              <w:br/>
              <w:t>Bu belgelerden birinin sunulması yeterlidir. </w:t>
            </w:r>
            <w:r w:rsidRPr="00253E1E">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253E1E">
              <w:t>kriterlerden</w:t>
            </w:r>
            <w:proofErr w:type="gramEnd"/>
            <w:r w:rsidRPr="00253E1E">
              <w:t xml:space="preserve"> herhangi birini sağlayan ve sağladığı kritere ilişkin belgeyi sunan istekli yeterli kabul edilir. </w:t>
            </w:r>
            <w:r w:rsidRPr="00253E1E">
              <w:br/>
              <w:t xml:space="preserve">Bu </w:t>
            </w:r>
            <w:proofErr w:type="gramStart"/>
            <w:r w:rsidRPr="00253E1E">
              <w:t>kriterleri</w:t>
            </w:r>
            <w:proofErr w:type="gramEnd"/>
            <w:r w:rsidRPr="00253E1E">
              <w:t xml:space="preserve"> bir önceki yılda sağlayamayanlar, son iki yıla ait belgelerini sunabilirler. Bu takdirde son iki yılın parasal tutarlarının ortalaması üzerinden yeterlik </w:t>
            </w:r>
            <w:proofErr w:type="gramStart"/>
            <w:r w:rsidRPr="00253E1E">
              <w:t>kriterlerinin</w:t>
            </w:r>
            <w:proofErr w:type="gramEnd"/>
            <w:r w:rsidRPr="00253E1E">
              <w:t xml:space="preserve"> sağlanıp sağlanamadığına bakılır. </w:t>
            </w:r>
          </w:p>
        </w:tc>
      </w:tr>
    </w:tbl>
    <w:p w:rsidR="00253E1E" w:rsidRPr="00253E1E" w:rsidRDefault="00253E1E" w:rsidP="00253E1E">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 xml:space="preserve">4.3. Mesleki ve Teknik yeterliğe ilişkin belgeler ve bu belgelerin taşıması gereken </w:t>
            </w:r>
            <w:proofErr w:type="gramStart"/>
            <w:r w:rsidRPr="00253E1E">
              <w:rPr>
                <w:b/>
                <w:bCs/>
              </w:rPr>
              <w:t>kriterler</w:t>
            </w:r>
            <w:proofErr w:type="gramEnd"/>
            <w:r w:rsidRPr="00253E1E">
              <w:rPr>
                <w:b/>
                <w:bCs/>
              </w:rPr>
              <w:t>:</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4.3.1. İş deneyimini gösteren belgeler: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t>Son beş yıl içinde bedel içeren bir sözleşme kapsamında kabul işlemleri tamamlanan ve teklif edilen bedelin </w:t>
            </w:r>
            <w:r w:rsidRPr="00253E1E">
              <w:rPr>
                <w:b/>
                <w:bCs/>
              </w:rPr>
              <w:t>% 30</w:t>
            </w:r>
            <w:r w:rsidRPr="00253E1E">
              <w:t> oranından az olmamak üzere, ihale konusu iş veya benzer işlere ilişkin iş deneyimini gösteren belgeler veya teknolojik ürün deneyim belgesi. </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 xml:space="preserve">4.3.2. Makine, teçhizat ve diğer </w:t>
            </w:r>
            <w:proofErr w:type="gramStart"/>
            <w:r w:rsidRPr="00253E1E">
              <w:rPr>
                <w:b/>
                <w:bCs/>
              </w:rPr>
              <w:t>ekipmana</w:t>
            </w:r>
            <w:proofErr w:type="gramEnd"/>
            <w:r w:rsidRPr="00253E1E">
              <w:rPr>
                <w:b/>
                <w:bCs/>
              </w:rPr>
              <w:t xml:space="preserve"> ait belgeler ve kapasite raporu:</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pPr>
              <w:rPr>
                <w:b/>
                <w:bCs/>
              </w:rPr>
            </w:pPr>
            <w:r w:rsidRPr="00253E1E">
              <w:rPr>
                <w:b/>
                <w:bCs/>
              </w:rPr>
              <w:t xml:space="preserve">Araçlardan,1(Bir) adet Yüksek Basınçlı Konteyner Yıkamalı Hidrolik Sıkıştırmalı Çöp Kamyon aracı, 4 (Dört) adet 13+1,5 m³ Hidrolik Sıkıştırmalı Kamyonu ile 1(Bir) adet 7+1m3 Hidrolik Sıkıştırmalı Kamyon araçların ihale konusu hizmetin gerçekleştirilebilmesindeki önem derecesi, piyasadan temininin kolay olmaması gibi </w:t>
            </w:r>
            <w:proofErr w:type="gramStart"/>
            <w:r w:rsidRPr="00253E1E">
              <w:rPr>
                <w:b/>
                <w:bCs/>
              </w:rPr>
              <w:t>kriterler</w:t>
            </w:r>
            <w:proofErr w:type="gramEnd"/>
            <w:r w:rsidRPr="00253E1E">
              <w:rPr>
                <w:b/>
                <w:bCs/>
              </w:rPr>
              <w:t xml:space="preserve"> göz önünde bulundurularak, İdaremizce Hizmet Alımı İhaleleri Uygulama Yönetmeliğinin 41 </w:t>
            </w:r>
            <w:proofErr w:type="spellStart"/>
            <w:r w:rsidRPr="00253E1E">
              <w:rPr>
                <w:b/>
                <w:bCs/>
              </w:rPr>
              <w:t>nci</w:t>
            </w:r>
            <w:proofErr w:type="spellEnd"/>
            <w:r w:rsidRPr="00253E1E">
              <w:rPr>
                <w:b/>
                <w:bCs/>
              </w:rPr>
              <w:t xml:space="preserve"> maddesi hükmü doğrultusunda ihale konusu işin yapılabilmesi için İsteklinin kendi malı olması şartı aranmaktadır. İdaremizce Hizmet Alımı İhaleleri Uygulama Yönetmeliğinin 41 </w:t>
            </w:r>
            <w:proofErr w:type="spellStart"/>
            <w:r w:rsidRPr="00253E1E">
              <w:rPr>
                <w:b/>
                <w:bCs/>
              </w:rPr>
              <w:t>nci</w:t>
            </w:r>
            <w:proofErr w:type="spellEnd"/>
            <w:r w:rsidRPr="00253E1E">
              <w:rPr>
                <w:b/>
                <w:bCs/>
              </w:rPr>
              <w:t xml:space="preserve"> maddesi hükmü doğrultusunda ihale konusu işin yapılabilmesi için İsteklinin kendi malı olacaktır. İsteklinin kendi malı olan makine, teçhizat ve diğer </w:t>
            </w:r>
            <w:proofErr w:type="gramStart"/>
            <w:r w:rsidRPr="00253E1E">
              <w:rPr>
                <w:b/>
                <w:bCs/>
              </w:rPr>
              <w:t>ekipman</w:t>
            </w:r>
            <w:proofErr w:type="gramEnd"/>
            <w:r w:rsidRPr="00253E1E">
              <w:rPr>
                <w:b/>
                <w:bCs/>
              </w:rPr>
              <w:t xml:space="preserve">; ruhsat, demirbaş veya amortisman defterinde kayıtlı olduğuna dair noter tespit tutanağı yada yeminli mali müşavir raporu veya serbest muhasebe mali müşavir raporu ile tevsik edilir. Geçici ithal ile getirilmiş veya finansal Kiralama yolu ile edinilmiş makine ve ekipman kira sözleşmesinin sunulması ve ihalenin ilk ilan veya davet tarihine kadar olan kiralarının ödendiğinin belgelenmesi şartı ile isteklinin kendi malı </w:t>
            </w:r>
            <w:proofErr w:type="spellStart"/>
            <w:proofErr w:type="gramStart"/>
            <w:r w:rsidRPr="00253E1E">
              <w:rPr>
                <w:b/>
                <w:bCs/>
              </w:rPr>
              <w:t>sayılır.Özmalı</w:t>
            </w:r>
            <w:proofErr w:type="spellEnd"/>
            <w:proofErr w:type="gramEnd"/>
            <w:r w:rsidRPr="00253E1E">
              <w:rPr>
                <w:b/>
                <w:bCs/>
              </w:rPr>
              <w:t xml:space="preserve"> araçlarının ruhsatlarının teklif kapsamında sunması </w:t>
            </w:r>
            <w:r w:rsidRPr="00253E1E">
              <w:rPr>
                <w:b/>
                <w:bCs/>
              </w:rPr>
              <w:lastRenderedPageBreak/>
              <w:t>zorunludur.İş ortaklığında makine, teçhizat ve ekipman ortaklardan biri, birkaçı veya tamamı tarafından sağlanabilir. Kendi malı ve taahhüt edilecek tüm araçların alt ve üst yapısı iş süresinin uzunluğu ve faydalı ömür süreleri dikkate alınarak en az 2016 Model olacaktır.</w:t>
            </w:r>
          </w:p>
          <w:p w:rsidR="00FD58E4" w:rsidRPr="00253E1E" w:rsidRDefault="00253E1E" w:rsidP="00253E1E">
            <w:pPr>
              <w:rPr>
                <w:b/>
                <w:bCs/>
              </w:rPr>
            </w:pPr>
            <w:r w:rsidRPr="00253E1E">
              <w:rPr>
                <w:b/>
                <w:bCs/>
              </w:rPr>
              <w:t> </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lastRenderedPageBreak/>
              <w:t>4.3.3. Kalite ve standarda ilişkin belgeler: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pPr>
              <w:rPr>
                <w:b/>
                <w:bCs/>
              </w:rPr>
            </w:pPr>
            <w:r w:rsidRPr="00253E1E">
              <w:rPr>
                <w:b/>
                <w:bCs/>
              </w:rPr>
              <w:t xml:space="preserve">Kent </w:t>
            </w:r>
            <w:proofErr w:type="gramStart"/>
            <w:r w:rsidRPr="00253E1E">
              <w:rPr>
                <w:b/>
                <w:bCs/>
              </w:rPr>
              <w:t>temizliği , çöp</w:t>
            </w:r>
            <w:proofErr w:type="gramEnd"/>
            <w:r w:rsidRPr="00253E1E">
              <w:rPr>
                <w:b/>
                <w:bCs/>
              </w:rPr>
              <w:t xml:space="preserve"> toplama ve nakline yönelik ISO 9001 : 2008 Kalite Yönetim Sistem Belgesine ,</w:t>
            </w:r>
          </w:p>
          <w:p w:rsidR="00253E1E" w:rsidRPr="00253E1E" w:rsidRDefault="00253E1E" w:rsidP="00253E1E">
            <w:pPr>
              <w:rPr>
                <w:b/>
                <w:bCs/>
              </w:rPr>
            </w:pPr>
            <w:r w:rsidRPr="00253E1E">
              <w:rPr>
                <w:b/>
                <w:bCs/>
              </w:rPr>
              <w:t xml:space="preserve">Kent </w:t>
            </w:r>
            <w:proofErr w:type="gramStart"/>
            <w:r w:rsidRPr="00253E1E">
              <w:rPr>
                <w:b/>
                <w:bCs/>
              </w:rPr>
              <w:t>temizliği ,çöp</w:t>
            </w:r>
            <w:proofErr w:type="gramEnd"/>
            <w:r w:rsidRPr="00253E1E">
              <w:rPr>
                <w:b/>
                <w:bCs/>
              </w:rPr>
              <w:t xml:space="preserve"> toplama ve nakline yönelik ISO 14001 : 2004 Çevre Yönetim Sistem Belgesine ve</w:t>
            </w:r>
          </w:p>
          <w:p w:rsidR="00253E1E" w:rsidRPr="00253E1E" w:rsidRDefault="00253E1E" w:rsidP="00253E1E">
            <w:pPr>
              <w:rPr>
                <w:b/>
                <w:bCs/>
              </w:rPr>
            </w:pPr>
            <w:r w:rsidRPr="00253E1E">
              <w:rPr>
                <w:b/>
                <w:bCs/>
              </w:rPr>
              <w:t>İşyerleri-Kent Temizliği Hizmet Yeterlilik Belgesi (TS 13111) sahip olacaklardır ve bu belgeleri ihale teklif zarfında sunacaklardır. </w:t>
            </w:r>
          </w:p>
          <w:p w:rsidR="00253E1E" w:rsidRPr="00253E1E" w:rsidRDefault="00253E1E" w:rsidP="00253E1E"/>
          <w:p w:rsidR="00253E1E" w:rsidRPr="00253E1E" w:rsidRDefault="00253E1E" w:rsidP="00253E1E">
            <w:r w:rsidRPr="00253E1E">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253E1E">
              <w:br/>
              <w:t>İş ortaklıklarında, ortaklardan birinin istenilen belgeyi sunması yeterlidir.</w:t>
            </w:r>
          </w:p>
        </w:tc>
      </w:tr>
    </w:tbl>
    <w:p w:rsidR="00253E1E" w:rsidRPr="00253E1E" w:rsidRDefault="00253E1E" w:rsidP="00253E1E">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r w:rsidRPr="00253E1E">
              <w:rPr>
                <w:b/>
                <w:bCs/>
              </w:rPr>
              <w:t>4.4. Bu ihalede benzer iş olarak kabul edilecek işler:</w:t>
            </w:r>
          </w:p>
        </w:tc>
      </w:tr>
      <w:tr w:rsidR="00253E1E" w:rsidRPr="00253E1E" w:rsidTr="00253E1E">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253E1E" w:rsidRPr="00253E1E" w:rsidRDefault="00253E1E" w:rsidP="00253E1E">
            <w:pPr>
              <w:rPr>
                <w:b/>
                <w:bCs/>
              </w:rPr>
            </w:pPr>
            <w:r w:rsidRPr="00253E1E">
              <w:rPr>
                <w:b/>
                <w:bCs/>
              </w:rPr>
              <w:t>4.4.1.</w:t>
            </w:r>
          </w:p>
          <w:p w:rsidR="00FD58E4" w:rsidRPr="00253E1E" w:rsidRDefault="00253E1E" w:rsidP="00253E1E">
            <w:proofErr w:type="gramStart"/>
            <w:r w:rsidRPr="00253E1E">
              <w:rPr>
                <w:b/>
                <w:bCs/>
              </w:rPr>
              <w:t>İhale Konusu Hizmet veya Hizmetin bölümleri ile nitelik ve büyüklük bakımından benzerlik gösteren, aynı veya benzer usullerle gerçekleştirilen, teçhizat, donanım, mali güç ve uzmanlık ile personel ve organizasyon gerekleri bakımından benzer özellik taşıyan çöp toplama ve taşıma(nakli), cadde ve sokakların personel veya makine aracılığı ile süpürülmesi gibi kentsel temizlik işleri ayrı ayrı veya beraber olarak yapılan işler benzer iş kabul edilecektir.</w:t>
            </w:r>
            <w:proofErr w:type="gramEnd"/>
          </w:p>
        </w:tc>
      </w:tr>
    </w:tbl>
    <w:p w:rsidR="00253E1E" w:rsidRPr="00253E1E" w:rsidRDefault="00253E1E" w:rsidP="00253E1E">
      <w:r w:rsidRPr="00253E1E">
        <w:br/>
      </w:r>
      <w:r w:rsidRPr="00253E1E">
        <w:rPr>
          <w:b/>
          <w:bCs/>
        </w:rPr>
        <w:t>5.</w:t>
      </w:r>
      <w:r w:rsidRPr="00253E1E">
        <w:t>Ekonomik açıdan en avantajlı teklif sadece fiyat esasına göre belirlenecektir. </w:t>
      </w:r>
      <w:r w:rsidRPr="00253E1E">
        <w:br/>
      </w:r>
      <w:r w:rsidRPr="00253E1E">
        <w:br/>
      </w:r>
      <w:r w:rsidRPr="00253E1E">
        <w:rPr>
          <w:b/>
          <w:bCs/>
        </w:rPr>
        <w:t>6.</w:t>
      </w:r>
      <w:r w:rsidRPr="00253E1E">
        <w:t> İhale yerli ve yabancı tüm isteklilere açıktır. </w:t>
      </w:r>
      <w:r w:rsidRPr="00253E1E">
        <w:br/>
      </w:r>
      <w:r w:rsidRPr="00253E1E">
        <w:br/>
      </w:r>
      <w:r w:rsidRPr="00253E1E">
        <w:rPr>
          <w:b/>
          <w:bCs/>
        </w:rPr>
        <w:t>7.</w:t>
      </w:r>
      <w:r w:rsidRPr="00253E1E">
        <w:t> İhale dokümanının görülmesi ve satın alınması: </w:t>
      </w:r>
      <w:r w:rsidRPr="00253E1E">
        <w:br/>
      </w:r>
      <w:r w:rsidRPr="00253E1E">
        <w:rPr>
          <w:b/>
          <w:bCs/>
        </w:rPr>
        <w:t>7.1.</w:t>
      </w:r>
      <w:r w:rsidRPr="00253E1E">
        <w:t> İhale dokümanı, idarenin adresinde görülebilir ve </w:t>
      </w:r>
      <w:r w:rsidRPr="00253E1E">
        <w:rPr>
          <w:b/>
          <w:bCs/>
        </w:rPr>
        <w:t>400 TRY (Türk Lirası)</w:t>
      </w:r>
      <w:r w:rsidRPr="00253E1E">
        <w:t> karşılığı </w:t>
      </w:r>
      <w:r w:rsidRPr="00253E1E">
        <w:rPr>
          <w:b/>
          <w:bCs/>
        </w:rPr>
        <w:t>Muş Belediye Başkanlığı İhale ve Satın Alma Birimi </w:t>
      </w:r>
      <w:r w:rsidRPr="00253E1E">
        <w:t>adresinden satın alınabilir. </w:t>
      </w:r>
      <w:r w:rsidRPr="00253E1E">
        <w:br/>
      </w:r>
      <w:r w:rsidRPr="00253E1E">
        <w:rPr>
          <w:b/>
          <w:bCs/>
        </w:rPr>
        <w:lastRenderedPageBreak/>
        <w:t>7.2.</w:t>
      </w:r>
      <w:r w:rsidRPr="00253E1E">
        <w:t> İhaleye teklif verecek olanların ihale dokümanını satın almaları veya EKAP üzerinden e-imza kullanarak indirmeleri zorunludur. </w:t>
      </w:r>
      <w:r w:rsidRPr="00253E1E">
        <w:br/>
      </w:r>
      <w:r w:rsidRPr="00253E1E">
        <w:br/>
      </w:r>
      <w:r w:rsidRPr="00253E1E">
        <w:rPr>
          <w:b/>
          <w:bCs/>
        </w:rPr>
        <w:t>8.</w:t>
      </w:r>
      <w:r w:rsidRPr="00253E1E">
        <w:t> Teklifler, ihale tarih ve saatine kadar </w:t>
      </w:r>
      <w:r w:rsidRPr="00253E1E">
        <w:rPr>
          <w:b/>
          <w:bCs/>
        </w:rPr>
        <w:t>Muş Belediye Başkanlığı İhale ve Satın Alma Birimi </w:t>
      </w:r>
      <w:r w:rsidRPr="00253E1E">
        <w:t>adresine elden teslim edilebileceği gibi, aynı adrese iadeli taahhütlü posta vasıtasıyla da gönderilebilir. </w:t>
      </w:r>
      <w:r w:rsidRPr="00253E1E">
        <w:br/>
      </w:r>
      <w:r w:rsidRPr="00253E1E">
        <w:br/>
      </w:r>
      <w:r w:rsidRPr="00253E1E">
        <w:rPr>
          <w:b/>
          <w:bCs/>
        </w:rPr>
        <w:t>9.</w:t>
      </w:r>
      <w:r w:rsidRPr="00253E1E">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53E1E">
        <w:br/>
        <w:t>Bu ihalede, işin tamamı için teklif verilecektir. </w:t>
      </w:r>
      <w:r w:rsidRPr="00253E1E">
        <w:br/>
      </w:r>
      <w:r w:rsidRPr="00253E1E">
        <w:br/>
      </w:r>
      <w:r w:rsidRPr="00253E1E">
        <w:rPr>
          <w:b/>
          <w:bCs/>
        </w:rPr>
        <w:t>10.</w:t>
      </w:r>
      <w:r w:rsidRPr="00253E1E">
        <w:t> İstekliler teklif ettikleri bedelin %3’ünden az olmamak üzere kendi belirleyecekleri tutarda geçici teminat vereceklerdir. </w:t>
      </w:r>
      <w:r w:rsidRPr="00253E1E">
        <w:br/>
      </w:r>
      <w:r w:rsidRPr="00253E1E">
        <w:br/>
      </w:r>
      <w:r w:rsidRPr="00253E1E">
        <w:rPr>
          <w:b/>
          <w:bCs/>
        </w:rPr>
        <w:t>11.</w:t>
      </w:r>
      <w:r w:rsidRPr="00253E1E">
        <w:t> Verilen tekliflerin geçerlilik süresi, ihale tarihinden itibaren </w:t>
      </w:r>
      <w:r w:rsidRPr="00253E1E">
        <w:rPr>
          <w:b/>
          <w:bCs/>
        </w:rPr>
        <w:t>90 (doksan) </w:t>
      </w:r>
      <w:r w:rsidRPr="00253E1E">
        <w:t>takvim günüdür. </w:t>
      </w:r>
      <w:r w:rsidRPr="00253E1E">
        <w:br/>
      </w:r>
      <w:r w:rsidRPr="00253E1E">
        <w:br/>
      </w:r>
      <w:r w:rsidRPr="00253E1E">
        <w:rPr>
          <w:b/>
          <w:bCs/>
        </w:rPr>
        <w:t>12.</w:t>
      </w:r>
      <w:r w:rsidRPr="00253E1E">
        <w:t> Konsorsiyum olarak ihaleye teklif verilemez. </w:t>
      </w:r>
      <w:r w:rsidRPr="00253E1E">
        <w:br/>
      </w:r>
      <w:r w:rsidRPr="00253E1E">
        <w:br/>
      </w:r>
      <w:r w:rsidRPr="00253E1E">
        <w:rPr>
          <w:b/>
          <w:bCs/>
        </w:rPr>
        <w:t>13.Diğer hususlar:</w:t>
      </w:r>
    </w:p>
    <w:p w:rsidR="00253E1E" w:rsidRPr="00253E1E" w:rsidRDefault="00253E1E" w:rsidP="00253E1E">
      <w:r w:rsidRPr="00253E1E">
        <w:t>Teklifi sınır değerin altında kalan isteklilerden Kanunun 38 inci maddesine göre açıklama istenecektir.</w:t>
      </w:r>
    </w:p>
    <w:p w:rsidR="00415569" w:rsidRDefault="00415569"/>
    <w:sectPr w:rsidR="00415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1E"/>
    <w:rsid w:val="00253E1E"/>
    <w:rsid w:val="003E0573"/>
    <w:rsid w:val="00415569"/>
    <w:rsid w:val="00FD5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677D5-AC2F-4072-9226-D40D2638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0617">
      <w:bodyDiv w:val="1"/>
      <w:marLeft w:val="0"/>
      <w:marRight w:val="0"/>
      <w:marTop w:val="0"/>
      <w:marBottom w:val="0"/>
      <w:divBdr>
        <w:top w:val="none" w:sz="0" w:space="0" w:color="auto"/>
        <w:left w:val="none" w:sz="0" w:space="0" w:color="auto"/>
        <w:bottom w:val="none" w:sz="0" w:space="0" w:color="auto"/>
        <w:right w:val="none" w:sz="0" w:space="0" w:color="auto"/>
      </w:divBdr>
      <w:divsChild>
        <w:div w:id="1298490420">
          <w:marLeft w:val="0"/>
          <w:marRight w:val="0"/>
          <w:marTop w:val="0"/>
          <w:marBottom w:val="0"/>
          <w:divBdr>
            <w:top w:val="none" w:sz="0" w:space="0" w:color="auto"/>
            <w:left w:val="none" w:sz="0" w:space="0" w:color="auto"/>
            <w:bottom w:val="none" w:sz="0" w:space="0" w:color="auto"/>
            <w:right w:val="none" w:sz="0" w:space="0" w:color="auto"/>
          </w:divBdr>
        </w:div>
        <w:div w:id="1241021032">
          <w:marLeft w:val="0"/>
          <w:marRight w:val="0"/>
          <w:marTop w:val="0"/>
          <w:marBottom w:val="0"/>
          <w:divBdr>
            <w:top w:val="none" w:sz="0" w:space="0" w:color="auto"/>
            <w:left w:val="none" w:sz="0" w:space="0" w:color="auto"/>
            <w:bottom w:val="none" w:sz="0" w:space="0" w:color="auto"/>
            <w:right w:val="none" w:sz="0" w:space="0" w:color="auto"/>
          </w:divBdr>
        </w:div>
        <w:div w:id="567304750">
          <w:marLeft w:val="0"/>
          <w:marRight w:val="0"/>
          <w:marTop w:val="0"/>
          <w:marBottom w:val="0"/>
          <w:divBdr>
            <w:top w:val="none" w:sz="0" w:space="0" w:color="auto"/>
            <w:left w:val="none" w:sz="0" w:space="0" w:color="auto"/>
            <w:bottom w:val="none" w:sz="0" w:space="0" w:color="auto"/>
            <w:right w:val="none" w:sz="0" w:space="0" w:color="auto"/>
          </w:divBdr>
        </w:div>
        <w:div w:id="589116744">
          <w:marLeft w:val="0"/>
          <w:marRight w:val="0"/>
          <w:marTop w:val="0"/>
          <w:marBottom w:val="0"/>
          <w:divBdr>
            <w:top w:val="none" w:sz="0" w:space="0" w:color="auto"/>
            <w:left w:val="none" w:sz="0" w:space="0" w:color="auto"/>
            <w:bottom w:val="none" w:sz="0" w:space="0" w:color="auto"/>
            <w:right w:val="none" w:sz="0" w:space="0" w:color="auto"/>
          </w:divBdr>
        </w:div>
      </w:divsChild>
    </w:div>
    <w:div w:id="1193224700">
      <w:bodyDiv w:val="1"/>
      <w:marLeft w:val="0"/>
      <w:marRight w:val="0"/>
      <w:marTop w:val="0"/>
      <w:marBottom w:val="0"/>
      <w:divBdr>
        <w:top w:val="none" w:sz="0" w:space="0" w:color="auto"/>
        <w:left w:val="none" w:sz="0" w:space="0" w:color="auto"/>
        <w:bottom w:val="none" w:sz="0" w:space="0" w:color="auto"/>
        <w:right w:val="none" w:sz="0" w:space="0" w:color="auto"/>
      </w:divBdr>
      <w:divsChild>
        <w:div w:id="1427535903">
          <w:marLeft w:val="0"/>
          <w:marRight w:val="0"/>
          <w:marTop w:val="0"/>
          <w:marBottom w:val="0"/>
          <w:divBdr>
            <w:top w:val="none" w:sz="0" w:space="0" w:color="auto"/>
            <w:left w:val="none" w:sz="0" w:space="0" w:color="auto"/>
            <w:bottom w:val="none" w:sz="0" w:space="0" w:color="auto"/>
            <w:right w:val="none" w:sz="0" w:space="0" w:color="auto"/>
          </w:divBdr>
        </w:div>
        <w:div w:id="1465852349">
          <w:marLeft w:val="0"/>
          <w:marRight w:val="0"/>
          <w:marTop w:val="0"/>
          <w:marBottom w:val="0"/>
          <w:divBdr>
            <w:top w:val="none" w:sz="0" w:space="0" w:color="auto"/>
            <w:left w:val="none" w:sz="0" w:space="0" w:color="auto"/>
            <w:bottom w:val="none" w:sz="0" w:space="0" w:color="auto"/>
            <w:right w:val="none" w:sz="0" w:space="0" w:color="auto"/>
          </w:divBdr>
        </w:div>
        <w:div w:id="1600792551">
          <w:marLeft w:val="0"/>
          <w:marRight w:val="0"/>
          <w:marTop w:val="0"/>
          <w:marBottom w:val="0"/>
          <w:divBdr>
            <w:top w:val="none" w:sz="0" w:space="0" w:color="auto"/>
            <w:left w:val="none" w:sz="0" w:space="0" w:color="auto"/>
            <w:bottom w:val="none" w:sz="0" w:space="0" w:color="auto"/>
            <w:right w:val="none" w:sz="0" w:space="0" w:color="auto"/>
          </w:divBdr>
        </w:div>
        <w:div w:id="154602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2017-07-05T07:46:00Z</dcterms:created>
  <dcterms:modified xsi:type="dcterms:W3CDTF">2017-07-05T07:46:00Z</dcterms:modified>
</cp:coreProperties>
</file>