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27" w:rsidRPr="00152427" w:rsidRDefault="004E24CE" w:rsidP="00152427">
      <w:pPr>
        <w:shd w:val="clear" w:color="auto" w:fill="F8F8F8"/>
        <w:spacing w:before="172" w:after="107"/>
        <w:jc w:val="both"/>
        <w:outlineLvl w:val="1"/>
        <w:rPr>
          <w:rFonts w:ascii="Helvetica" w:eastAsia="Times New Roman" w:hAnsi="Helvetica" w:cs="Helvetica"/>
          <w:color w:val="B36151"/>
          <w:sz w:val="19"/>
          <w:szCs w:val="19"/>
          <w:lang w:eastAsia="tr-TR"/>
        </w:rPr>
      </w:pPr>
      <w:r>
        <w:rPr>
          <w:rFonts w:ascii="Helvetica" w:eastAsia="Times New Roman" w:hAnsi="Helvetica" w:cs="Helvetica"/>
          <w:color w:val="B36151"/>
          <w:sz w:val="19"/>
          <w:szCs w:val="19"/>
          <w:lang w:eastAsia="tr-TR"/>
        </w:rPr>
        <w:t>s</w:t>
      </w:r>
      <w:r w:rsidR="00152427" w:rsidRPr="00152427">
        <w:rPr>
          <w:rFonts w:ascii="Helvetica" w:eastAsia="Times New Roman" w:hAnsi="Helvetica" w:cs="Helvetica"/>
          <w:color w:val="B36151"/>
          <w:sz w:val="19"/>
          <w:szCs w:val="19"/>
          <w:lang w:eastAsia="tr-TR"/>
        </w:rPr>
        <w:t>üre ve Yaklaşık Maliyet Bilgileri</w:t>
      </w:r>
    </w:p>
    <w:tbl>
      <w:tblPr>
        <w:tblW w:w="0" w:type="auto"/>
        <w:tblCellSpacing w:w="15" w:type="dxa"/>
        <w:shd w:val="clear" w:color="auto" w:fill="F8F8F8"/>
        <w:tblCellMar>
          <w:top w:w="15" w:type="dxa"/>
          <w:left w:w="15" w:type="dxa"/>
          <w:bottom w:w="15" w:type="dxa"/>
          <w:right w:w="15" w:type="dxa"/>
        </w:tblCellMar>
        <w:tblLook w:val="04A0"/>
      </w:tblPr>
      <w:tblGrid>
        <w:gridCol w:w="2839"/>
        <w:gridCol w:w="133"/>
        <w:gridCol w:w="1600"/>
      </w:tblGrid>
      <w:tr w:rsidR="00152427" w:rsidRPr="00152427" w:rsidTr="00152427">
        <w:trPr>
          <w:trHeight w:val="215"/>
          <w:tblCellSpacing w:w="15" w:type="dxa"/>
        </w:trPr>
        <w:tc>
          <w:tcPr>
            <w:tcW w:w="2794" w:type="dxa"/>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rPr>
                <w:rFonts w:ascii="Helvetica" w:eastAsia="Times New Roman" w:hAnsi="Helvetica" w:cs="Helvetica"/>
                <w:color w:val="585858"/>
                <w:sz w:val="14"/>
                <w:szCs w:val="14"/>
                <w:lang w:eastAsia="tr-TR"/>
              </w:rPr>
            </w:pPr>
            <w:r w:rsidRPr="00152427">
              <w:rPr>
                <w:rFonts w:ascii="Helvetica" w:eastAsia="Times New Roman" w:hAnsi="Helvetica" w:cs="Helvetica"/>
                <w:b/>
                <w:bCs/>
                <w:color w:val="585858"/>
                <w:sz w:val="14"/>
                <w:szCs w:val="14"/>
                <w:lang w:eastAsia="tr-TR"/>
              </w:rPr>
              <w:t>İlan Süresi</w:t>
            </w:r>
          </w:p>
        </w:tc>
        <w:tc>
          <w:tcPr>
            <w:tcW w:w="0" w:type="auto"/>
            <w:tcBorders>
              <w:top w:val="nil"/>
              <w:left w:val="nil"/>
              <w:bottom w:val="nil"/>
              <w:right w:val="nil"/>
            </w:tcBorders>
            <w:shd w:val="clear" w:color="auto" w:fill="F8F8F8"/>
            <w:tcMar>
              <w:top w:w="32" w:type="dxa"/>
              <w:left w:w="32" w:type="dxa"/>
              <w:bottom w:w="32" w:type="dxa"/>
              <w:right w:w="32"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w:t>
            </w:r>
          </w:p>
        </w:tc>
        <w:tc>
          <w:tcPr>
            <w:tcW w:w="0" w:type="auto"/>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7</w:t>
            </w:r>
          </w:p>
        </w:tc>
      </w:tr>
      <w:tr w:rsidR="00152427" w:rsidRPr="00152427" w:rsidTr="00152427">
        <w:trPr>
          <w:trHeight w:val="215"/>
          <w:tblCellSpacing w:w="15" w:type="dxa"/>
        </w:trPr>
        <w:tc>
          <w:tcPr>
            <w:tcW w:w="2117" w:type="dxa"/>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rPr>
                <w:rFonts w:ascii="Helvetica" w:eastAsia="Times New Roman" w:hAnsi="Helvetica" w:cs="Helvetica"/>
                <w:color w:val="585858"/>
                <w:sz w:val="14"/>
                <w:szCs w:val="14"/>
                <w:lang w:eastAsia="tr-TR"/>
              </w:rPr>
            </w:pPr>
          </w:p>
        </w:tc>
        <w:tc>
          <w:tcPr>
            <w:tcW w:w="0" w:type="auto"/>
            <w:tcBorders>
              <w:top w:val="nil"/>
              <w:left w:val="nil"/>
              <w:bottom w:val="nil"/>
              <w:right w:val="nil"/>
            </w:tcBorders>
            <w:shd w:val="clear" w:color="auto" w:fill="F8F8F8"/>
            <w:tcMar>
              <w:top w:w="32" w:type="dxa"/>
              <w:left w:w="32" w:type="dxa"/>
              <w:bottom w:w="32" w:type="dxa"/>
              <w:right w:w="32"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p>
        </w:tc>
        <w:tc>
          <w:tcPr>
            <w:tcW w:w="0" w:type="auto"/>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p>
        </w:tc>
      </w:tr>
      <w:tr w:rsidR="00152427" w:rsidRPr="00152427" w:rsidTr="00152427">
        <w:trPr>
          <w:trHeight w:val="215"/>
          <w:tblCellSpacing w:w="15" w:type="dxa"/>
        </w:trPr>
        <w:tc>
          <w:tcPr>
            <w:tcW w:w="2117" w:type="dxa"/>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rPr>
                <w:rFonts w:ascii="Helvetica" w:eastAsia="Times New Roman" w:hAnsi="Helvetica" w:cs="Helvetica"/>
                <w:color w:val="585858"/>
                <w:sz w:val="14"/>
                <w:szCs w:val="14"/>
                <w:lang w:eastAsia="tr-TR"/>
              </w:rPr>
            </w:pPr>
            <w:r w:rsidRPr="00152427">
              <w:rPr>
                <w:rFonts w:ascii="Helvetica" w:eastAsia="Times New Roman" w:hAnsi="Helvetica" w:cs="Helvetica"/>
                <w:b/>
                <w:bCs/>
                <w:color w:val="585858"/>
                <w:sz w:val="14"/>
                <w:szCs w:val="14"/>
                <w:lang w:eastAsia="tr-TR"/>
              </w:rPr>
              <w:t>Yasal Kapsam</w:t>
            </w:r>
          </w:p>
        </w:tc>
        <w:tc>
          <w:tcPr>
            <w:tcW w:w="0" w:type="auto"/>
            <w:tcBorders>
              <w:top w:val="nil"/>
              <w:left w:val="nil"/>
              <w:bottom w:val="nil"/>
              <w:right w:val="nil"/>
            </w:tcBorders>
            <w:shd w:val="clear" w:color="auto" w:fill="F8F8F8"/>
            <w:tcMar>
              <w:top w:w="32" w:type="dxa"/>
              <w:left w:w="32" w:type="dxa"/>
              <w:bottom w:w="32" w:type="dxa"/>
              <w:right w:w="32"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w:t>
            </w:r>
          </w:p>
        </w:tc>
        <w:tc>
          <w:tcPr>
            <w:tcW w:w="0" w:type="auto"/>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13 b/1</w:t>
            </w:r>
          </w:p>
        </w:tc>
      </w:tr>
      <w:tr w:rsidR="00152427" w:rsidRPr="00152427" w:rsidTr="00152427">
        <w:trPr>
          <w:trHeight w:val="215"/>
          <w:tblCellSpacing w:w="15" w:type="dxa"/>
        </w:trPr>
        <w:tc>
          <w:tcPr>
            <w:tcW w:w="2117" w:type="dxa"/>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rPr>
                <w:rFonts w:ascii="Helvetica" w:eastAsia="Times New Roman" w:hAnsi="Helvetica" w:cs="Helvetica"/>
                <w:color w:val="585858"/>
                <w:sz w:val="14"/>
                <w:szCs w:val="14"/>
                <w:lang w:eastAsia="tr-TR"/>
              </w:rPr>
            </w:pPr>
            <w:r w:rsidRPr="00152427">
              <w:rPr>
                <w:rFonts w:ascii="Helvetica" w:eastAsia="Times New Roman" w:hAnsi="Helvetica" w:cs="Helvetica"/>
                <w:b/>
                <w:bCs/>
                <w:color w:val="585858"/>
                <w:sz w:val="14"/>
                <w:szCs w:val="14"/>
                <w:lang w:eastAsia="tr-TR"/>
              </w:rPr>
              <w:t>İlan Süresi İçin Yaklaşık Maliyet</w:t>
            </w:r>
          </w:p>
        </w:tc>
        <w:tc>
          <w:tcPr>
            <w:tcW w:w="0" w:type="auto"/>
            <w:tcBorders>
              <w:top w:val="nil"/>
              <w:left w:val="nil"/>
              <w:bottom w:val="nil"/>
              <w:right w:val="nil"/>
            </w:tcBorders>
            <w:shd w:val="clear" w:color="auto" w:fill="F8F8F8"/>
            <w:tcMar>
              <w:top w:w="32" w:type="dxa"/>
              <w:left w:w="32" w:type="dxa"/>
              <w:bottom w:w="32" w:type="dxa"/>
              <w:right w:w="32"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w:t>
            </w:r>
          </w:p>
        </w:tc>
        <w:tc>
          <w:tcPr>
            <w:tcW w:w="0" w:type="auto"/>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 xml:space="preserve">1. </w:t>
            </w:r>
            <w:proofErr w:type="gramStart"/>
            <w:r w:rsidRPr="00152427">
              <w:rPr>
                <w:rFonts w:ascii="Helvetica" w:eastAsia="Times New Roman" w:hAnsi="Helvetica" w:cs="Helvetica"/>
                <w:color w:val="585858"/>
                <w:sz w:val="14"/>
                <w:szCs w:val="14"/>
                <w:lang w:eastAsia="tr-TR"/>
              </w:rPr>
              <w:t>adım ...</w:t>
            </w:r>
            <w:proofErr w:type="gramEnd"/>
            <w:r w:rsidRPr="00152427">
              <w:rPr>
                <w:rFonts w:ascii="Helvetica" w:eastAsia="Times New Roman" w:hAnsi="Helvetica" w:cs="Helvetica"/>
                <w:color w:val="585858"/>
                <w:sz w:val="14"/>
                <w:szCs w:val="14"/>
                <w:lang w:eastAsia="tr-TR"/>
              </w:rPr>
              <w:t xml:space="preserve"> - 117.120,00</w:t>
            </w:r>
          </w:p>
        </w:tc>
      </w:tr>
      <w:tr w:rsidR="00152427" w:rsidRPr="00152427" w:rsidTr="00152427">
        <w:trPr>
          <w:trHeight w:val="215"/>
          <w:tblCellSpacing w:w="15" w:type="dxa"/>
        </w:trPr>
        <w:tc>
          <w:tcPr>
            <w:tcW w:w="2117" w:type="dxa"/>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rPr>
                <w:rFonts w:ascii="Helvetica" w:eastAsia="Times New Roman" w:hAnsi="Helvetica" w:cs="Helvetica"/>
                <w:color w:val="585858"/>
                <w:sz w:val="14"/>
                <w:szCs w:val="14"/>
                <w:lang w:eastAsia="tr-TR"/>
              </w:rPr>
            </w:pPr>
            <w:r w:rsidRPr="00152427">
              <w:rPr>
                <w:rFonts w:ascii="Helvetica" w:eastAsia="Times New Roman" w:hAnsi="Helvetica" w:cs="Helvetica"/>
                <w:b/>
                <w:bCs/>
                <w:color w:val="585858"/>
                <w:sz w:val="14"/>
                <w:szCs w:val="14"/>
                <w:lang w:eastAsia="tr-TR"/>
              </w:rPr>
              <w:t>Ortak Alım</w:t>
            </w:r>
          </w:p>
        </w:tc>
        <w:tc>
          <w:tcPr>
            <w:tcW w:w="0" w:type="auto"/>
            <w:tcBorders>
              <w:top w:val="nil"/>
              <w:left w:val="nil"/>
              <w:bottom w:val="nil"/>
              <w:right w:val="nil"/>
            </w:tcBorders>
            <w:shd w:val="clear" w:color="auto" w:fill="F8F8F8"/>
            <w:tcMar>
              <w:top w:w="32" w:type="dxa"/>
              <w:left w:w="32" w:type="dxa"/>
              <w:bottom w:w="32" w:type="dxa"/>
              <w:right w:w="32"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w:t>
            </w:r>
          </w:p>
        </w:tc>
        <w:tc>
          <w:tcPr>
            <w:tcW w:w="0" w:type="auto"/>
            <w:tcBorders>
              <w:top w:val="nil"/>
              <w:left w:val="nil"/>
              <w:bottom w:val="nil"/>
              <w:right w:val="nil"/>
            </w:tcBorders>
            <w:shd w:val="clear" w:color="auto" w:fill="F8F8F8"/>
            <w:tcMar>
              <w:top w:w="21" w:type="dxa"/>
              <w:left w:w="0" w:type="dxa"/>
              <w:bottom w:w="21" w:type="dxa"/>
              <w:right w:w="107" w:type="dxa"/>
            </w:tcMar>
            <w:hideMark/>
          </w:tcPr>
          <w:p w:rsidR="00152427" w:rsidRPr="00152427" w:rsidRDefault="00152427" w:rsidP="00152427">
            <w:pPr>
              <w:spacing w:line="172" w:lineRule="atLeast"/>
              <w:jc w:val="both"/>
              <w:rPr>
                <w:rFonts w:ascii="Helvetica" w:eastAsia="Times New Roman" w:hAnsi="Helvetica" w:cs="Helvetica"/>
                <w:color w:val="585858"/>
                <w:sz w:val="14"/>
                <w:szCs w:val="14"/>
                <w:lang w:eastAsia="tr-TR"/>
              </w:rPr>
            </w:pPr>
            <w:r w:rsidRPr="00152427">
              <w:rPr>
                <w:rFonts w:ascii="Helvetica" w:eastAsia="Times New Roman" w:hAnsi="Helvetica" w:cs="Helvetica"/>
                <w:color w:val="585858"/>
                <w:sz w:val="14"/>
                <w:szCs w:val="14"/>
                <w:lang w:eastAsia="tr-TR"/>
              </w:rPr>
              <w:t>Hayır</w:t>
            </w:r>
          </w:p>
        </w:tc>
      </w:tr>
    </w:tbl>
    <w:p w:rsidR="00152427" w:rsidRPr="00152427" w:rsidRDefault="00152427" w:rsidP="00152427">
      <w:pPr>
        <w:spacing w:before="215" w:after="215"/>
        <w:rPr>
          <w:rFonts w:ascii="Times New Roman" w:eastAsia="Times New Roman" w:hAnsi="Times New Roman" w:cs="Times New Roman"/>
          <w:sz w:val="24"/>
          <w:szCs w:val="24"/>
          <w:lang w:eastAsia="tr-TR"/>
        </w:rPr>
      </w:pPr>
      <w:r w:rsidRPr="00152427">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152427" w:rsidRPr="00152427" w:rsidRDefault="00152427" w:rsidP="00152427">
      <w:pPr>
        <w:spacing w:before="215" w:after="215"/>
        <w:jc w:val="center"/>
        <w:rPr>
          <w:rFonts w:ascii="Helvetica" w:eastAsia="Times New Roman" w:hAnsi="Helvetica" w:cs="Helvetica"/>
          <w:color w:val="585858"/>
          <w:sz w:val="14"/>
          <w:szCs w:val="14"/>
          <w:shd w:val="clear" w:color="auto" w:fill="F8F8F8"/>
          <w:lang w:eastAsia="tr-TR"/>
        </w:rPr>
      </w:pPr>
      <w:r w:rsidRPr="00152427">
        <w:rPr>
          <w:rFonts w:ascii="Helvetica" w:eastAsia="Times New Roman" w:hAnsi="Helvetica" w:cs="Helvetica"/>
          <w:b/>
          <w:bCs/>
          <w:color w:val="585858"/>
          <w:sz w:val="14"/>
          <w:szCs w:val="14"/>
          <w:shd w:val="clear" w:color="auto" w:fill="F8F8F8"/>
          <w:lang w:eastAsia="tr-TR"/>
        </w:rPr>
        <w:t>MİKROBİYOLOJİ LABORATUVARI SARF MALZEMESİ ALIMI</w:t>
      </w:r>
    </w:p>
    <w:p w:rsidR="00152427" w:rsidRPr="00152427" w:rsidRDefault="00152427" w:rsidP="00152427">
      <w:pPr>
        <w:spacing w:after="215"/>
        <w:rPr>
          <w:rFonts w:ascii="Times New Roman" w:eastAsia="Times New Roman" w:hAnsi="Times New Roman" w:cs="Times New Roman"/>
          <w:sz w:val="24"/>
          <w:szCs w:val="24"/>
          <w:lang w:eastAsia="tr-TR"/>
        </w:rPr>
      </w:pPr>
      <w:r w:rsidRPr="00152427">
        <w:rPr>
          <w:rFonts w:ascii="Helvetica" w:eastAsia="Times New Roman" w:hAnsi="Helvetica" w:cs="Helvetica"/>
          <w:b/>
          <w:bCs/>
          <w:color w:val="585858"/>
          <w:sz w:val="14"/>
          <w:u w:val="single"/>
          <w:lang w:eastAsia="tr-TR"/>
        </w:rPr>
        <w:t>MUŞ İLİ KAMU HASTANELERİ BİRLİĞİ GENEL SEKRETERLİĞİ SAĞLIK BAKANLIĞI TÜRKİYE KAMU HASTANELERİ KURUMU</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118ABE"/>
          <w:sz w:val="14"/>
          <w:lang w:eastAsia="tr-TR"/>
        </w:rPr>
        <w:t>MİKROBİYOLOJİ LABORATUVARI SARF MALZEMESİ ALIMI</w:t>
      </w:r>
      <w:r w:rsidRPr="00152427">
        <w:rPr>
          <w:rFonts w:ascii="Helvetica" w:eastAsia="Times New Roman" w:hAnsi="Helvetica" w:cs="Helvetica"/>
          <w:color w:val="585858"/>
          <w:sz w:val="14"/>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397"/>
        <w:gridCol w:w="142"/>
        <w:gridCol w:w="6593"/>
      </w:tblGrid>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İhale Kayıt Numarası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2017/62349</w:t>
            </w:r>
          </w:p>
        </w:tc>
      </w:tr>
    </w:tbl>
    <w:p w:rsidR="00152427" w:rsidRPr="00152427" w:rsidRDefault="00152427" w:rsidP="00152427">
      <w:pPr>
        <w:rPr>
          <w:rFonts w:ascii="Helvetica" w:eastAsia="Times New Roman" w:hAnsi="Helvetica" w:cs="Helvetica"/>
          <w:vanish/>
          <w:color w:val="585858"/>
          <w:sz w:val="14"/>
          <w:lang w:eastAsia="tr-TR"/>
        </w:rPr>
      </w:pPr>
    </w:p>
    <w:tbl>
      <w:tblPr>
        <w:tblW w:w="5000" w:type="pct"/>
        <w:tblCellSpacing w:w="15" w:type="dxa"/>
        <w:tblCellMar>
          <w:top w:w="15" w:type="dxa"/>
          <w:left w:w="15" w:type="dxa"/>
          <w:bottom w:w="15" w:type="dxa"/>
          <w:right w:w="15" w:type="dxa"/>
        </w:tblCellMar>
        <w:tblLook w:val="04A0"/>
      </w:tblPr>
      <w:tblGrid>
        <w:gridCol w:w="2398"/>
        <w:gridCol w:w="133"/>
        <w:gridCol w:w="6601"/>
      </w:tblGrid>
      <w:tr w:rsidR="00152427" w:rsidRPr="00152427" w:rsidTr="00152427">
        <w:trPr>
          <w:tblCellSpacing w:w="15" w:type="dxa"/>
        </w:trPr>
        <w:tc>
          <w:tcPr>
            <w:tcW w:w="7845" w:type="dxa"/>
            <w:gridSpan w:val="3"/>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B04935"/>
                <w:sz w:val="14"/>
                <w:lang w:eastAsia="tr-TR"/>
              </w:rPr>
              <w:t>1-İdarenin</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a)</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Adresi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İstasyon Caddesi Atatürk Bulvarı (Eski Devlet Hastanesi A Blok) Merkez /MUŞ 49100 MUŞ MERKEZ/MUŞ</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b)</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Telefon ve faks numarası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proofErr w:type="gramStart"/>
            <w:r w:rsidRPr="00152427">
              <w:rPr>
                <w:rFonts w:ascii="Times New Roman" w:eastAsia="Times New Roman" w:hAnsi="Times New Roman" w:cs="Times New Roman"/>
                <w:b/>
                <w:bCs/>
                <w:color w:val="118ABE"/>
                <w:sz w:val="14"/>
                <w:lang w:eastAsia="tr-TR"/>
              </w:rPr>
              <w:t>4362122057</w:t>
            </w:r>
            <w:proofErr w:type="gramEnd"/>
            <w:r w:rsidRPr="00152427">
              <w:rPr>
                <w:rFonts w:ascii="Times New Roman" w:eastAsia="Times New Roman" w:hAnsi="Times New Roman" w:cs="Times New Roman"/>
                <w:b/>
                <w:bCs/>
                <w:color w:val="118ABE"/>
                <w:sz w:val="14"/>
                <w:lang w:eastAsia="tr-TR"/>
              </w:rPr>
              <w:t xml:space="preserve"> - 4362122028</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c)</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Elektronik Posta Adresi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khb49.mb@saglik.gov.tr</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ç)</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İhale dokümanının görülebileceği internet adresi (varsa)</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https://ekap.kik.gov.tr/EKAP/</w:t>
            </w:r>
          </w:p>
        </w:tc>
      </w:tr>
    </w:tbl>
    <w:p w:rsidR="00152427" w:rsidRPr="00152427" w:rsidRDefault="00152427" w:rsidP="00152427">
      <w:pPr>
        <w:rPr>
          <w:rFonts w:ascii="Helvetica" w:eastAsia="Times New Roman" w:hAnsi="Helvetica" w:cs="Helvetica"/>
          <w:color w:val="585858"/>
          <w:sz w:val="14"/>
          <w:lang w:eastAsia="tr-TR"/>
        </w:rPr>
      </w:pP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B04935"/>
          <w:sz w:val="14"/>
          <w:lang w:eastAsia="tr-TR"/>
        </w:rPr>
        <w:t>2-İhale konusu malın</w:t>
      </w:r>
    </w:p>
    <w:tbl>
      <w:tblPr>
        <w:tblW w:w="5000" w:type="pct"/>
        <w:tblCellSpacing w:w="15" w:type="dxa"/>
        <w:tblCellMar>
          <w:top w:w="15" w:type="dxa"/>
          <w:left w:w="15" w:type="dxa"/>
          <w:bottom w:w="15" w:type="dxa"/>
          <w:right w:w="15" w:type="dxa"/>
        </w:tblCellMar>
        <w:tblLook w:val="04A0"/>
      </w:tblPr>
      <w:tblGrid>
        <w:gridCol w:w="2398"/>
        <w:gridCol w:w="133"/>
        <w:gridCol w:w="6601"/>
      </w:tblGrid>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a)</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Niteliği, türü ve miktarı</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MİKROBİYOLOJİ LABORATUVARI İÇİN 8 KISIM (39 KALEM) SARF MALZEMESİ ALIMI</w:t>
            </w:r>
            <w:r w:rsidRPr="00152427">
              <w:rPr>
                <w:rFonts w:ascii="Times New Roman" w:eastAsia="Times New Roman" w:hAnsi="Times New Roman" w:cs="Times New Roman"/>
                <w:b/>
                <w:bCs/>
                <w:color w:val="118ABE"/>
                <w:sz w:val="14"/>
                <w:szCs w:val="14"/>
                <w:lang w:eastAsia="tr-TR"/>
              </w:rPr>
              <w:br/>
            </w:r>
            <w:r w:rsidRPr="00152427">
              <w:rPr>
                <w:rFonts w:ascii="Times New Roman" w:eastAsia="Times New Roman" w:hAnsi="Times New Roman" w:cs="Times New Roman"/>
                <w:b/>
                <w:bCs/>
                <w:color w:val="118ABE"/>
                <w:sz w:val="14"/>
                <w:lang w:eastAsia="tr-TR"/>
              </w:rPr>
              <w:t xml:space="preserve">Ayrıntılı bilgiye </w:t>
            </w:r>
            <w:proofErr w:type="spellStart"/>
            <w:r w:rsidRPr="00152427">
              <w:rPr>
                <w:rFonts w:ascii="Times New Roman" w:eastAsia="Times New Roman" w:hAnsi="Times New Roman" w:cs="Times New Roman"/>
                <w:b/>
                <w:bCs/>
                <w:color w:val="118ABE"/>
                <w:sz w:val="14"/>
                <w:lang w:eastAsia="tr-TR"/>
              </w:rPr>
              <w:t>EKAP’ta</w:t>
            </w:r>
            <w:proofErr w:type="spellEnd"/>
            <w:r w:rsidRPr="00152427">
              <w:rPr>
                <w:rFonts w:ascii="Times New Roman" w:eastAsia="Times New Roman" w:hAnsi="Times New Roman" w:cs="Times New Roman"/>
                <w:b/>
                <w:bCs/>
                <w:color w:val="118ABE"/>
                <w:sz w:val="14"/>
                <w:lang w:eastAsia="tr-TR"/>
              </w:rPr>
              <w:t xml:space="preserve"> yer alan ihale dokümanı içinde bulunan idari şartnameden ulaşılabilir.</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b)</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Teslim yeri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MUŞ DEVLET HASTANESİ</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c)</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Teslim tarihi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 xml:space="preserve">Sözleşmenin imzalanmasını takip eden 5 gün içerisinde yüklenici işe başlayacak olup sarf malzemelerin teslimini 12 ay içerisinde mikrobiyoloji biriminin sipariş talebi üzerine </w:t>
            </w:r>
            <w:proofErr w:type="spellStart"/>
            <w:r w:rsidRPr="00152427">
              <w:rPr>
                <w:rFonts w:ascii="Times New Roman" w:eastAsia="Times New Roman" w:hAnsi="Times New Roman" w:cs="Times New Roman"/>
                <w:b/>
                <w:bCs/>
                <w:color w:val="118ABE"/>
                <w:sz w:val="14"/>
                <w:lang w:eastAsia="tr-TR"/>
              </w:rPr>
              <w:t>peyder</w:t>
            </w:r>
            <w:proofErr w:type="spellEnd"/>
            <w:r w:rsidRPr="00152427">
              <w:rPr>
                <w:rFonts w:ascii="Times New Roman" w:eastAsia="Times New Roman" w:hAnsi="Times New Roman" w:cs="Times New Roman"/>
                <w:b/>
                <w:bCs/>
                <w:color w:val="118ABE"/>
                <w:sz w:val="14"/>
                <w:lang w:eastAsia="tr-TR"/>
              </w:rPr>
              <w:t xml:space="preserve"> pey gerçekleştirilecektir.</w:t>
            </w:r>
          </w:p>
        </w:tc>
      </w:tr>
    </w:tbl>
    <w:p w:rsidR="00152427" w:rsidRPr="00152427" w:rsidRDefault="00152427" w:rsidP="00152427">
      <w:pPr>
        <w:rPr>
          <w:rFonts w:ascii="Helvetica" w:eastAsia="Times New Roman" w:hAnsi="Helvetica" w:cs="Helvetica"/>
          <w:color w:val="585858"/>
          <w:sz w:val="14"/>
          <w:lang w:eastAsia="tr-TR"/>
        </w:rPr>
      </w:pP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B04935"/>
          <w:sz w:val="14"/>
          <w:lang w:eastAsia="tr-TR"/>
        </w:rPr>
        <w:t>3- İhalenin</w:t>
      </w:r>
    </w:p>
    <w:tbl>
      <w:tblPr>
        <w:tblW w:w="5000" w:type="pct"/>
        <w:tblCellSpacing w:w="15" w:type="dxa"/>
        <w:tblCellMar>
          <w:top w:w="15" w:type="dxa"/>
          <w:left w:w="15" w:type="dxa"/>
          <w:bottom w:w="15" w:type="dxa"/>
          <w:right w:w="15" w:type="dxa"/>
        </w:tblCellMar>
        <w:tblLook w:val="04A0"/>
      </w:tblPr>
      <w:tblGrid>
        <w:gridCol w:w="2398"/>
        <w:gridCol w:w="133"/>
        <w:gridCol w:w="6601"/>
      </w:tblGrid>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a)</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Yapılacağı yer</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Muş İli Kamu Hastaneleri Birliği Genel Sekreterliği Mali Hizmetler Birimi (İstasyon Cad. Atatürk Bulvarı Eski Devlet Hastanesi A-Blok Kat:3 Muş Merkez)</w:t>
            </w:r>
          </w:p>
        </w:tc>
      </w:tr>
      <w:tr w:rsidR="00152427" w:rsidRPr="00152427" w:rsidTr="00152427">
        <w:trPr>
          <w:tblCellSpacing w:w="15" w:type="dxa"/>
        </w:trPr>
        <w:tc>
          <w:tcPr>
            <w:tcW w:w="2353"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b)</w:t>
            </w:r>
            <w:r w:rsidRPr="00152427">
              <w:rPr>
                <w:rFonts w:ascii="Times New Roman" w:eastAsia="Times New Roman" w:hAnsi="Times New Roman" w:cs="Times New Roman"/>
                <w:sz w:val="14"/>
                <w:lang w:eastAsia="tr-TR"/>
              </w:rPr>
              <w:t> </w:t>
            </w:r>
            <w:r w:rsidRPr="00152427">
              <w:rPr>
                <w:rFonts w:ascii="Times New Roman" w:eastAsia="Times New Roman" w:hAnsi="Times New Roman" w:cs="Times New Roman"/>
                <w:sz w:val="14"/>
                <w:szCs w:val="14"/>
                <w:lang w:eastAsia="tr-TR"/>
              </w:rPr>
              <w:t>Tarihi ve saati</w:t>
            </w:r>
          </w:p>
        </w:tc>
        <w:tc>
          <w:tcPr>
            <w:tcW w:w="50" w:type="pct"/>
            <w:tcBorders>
              <w:top w:val="nil"/>
              <w:left w:val="nil"/>
              <w:bottom w:val="nil"/>
              <w:right w:val="nil"/>
            </w:tcBorders>
            <w:shd w:val="clear" w:color="auto" w:fill="auto"/>
            <w:tcMar>
              <w:top w:w="32" w:type="dxa"/>
              <w:left w:w="32" w:type="dxa"/>
              <w:bottom w:w="32" w:type="dxa"/>
              <w:right w:w="32"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w:t>
            </w:r>
          </w:p>
        </w:tc>
        <w:tc>
          <w:tcPr>
            <w:tcW w:w="0" w:type="auto"/>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jc w:val="both"/>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color w:val="118ABE"/>
                <w:sz w:val="14"/>
                <w:lang w:eastAsia="tr-TR"/>
              </w:rPr>
              <w:t xml:space="preserve">22.02.2017 - </w:t>
            </w:r>
            <w:proofErr w:type="gramStart"/>
            <w:r w:rsidRPr="00152427">
              <w:rPr>
                <w:rFonts w:ascii="Times New Roman" w:eastAsia="Times New Roman" w:hAnsi="Times New Roman" w:cs="Times New Roman"/>
                <w:b/>
                <w:bCs/>
                <w:color w:val="118ABE"/>
                <w:sz w:val="14"/>
                <w:lang w:eastAsia="tr-TR"/>
              </w:rPr>
              <w:t>10:00</w:t>
            </w:r>
            <w:proofErr w:type="gramEnd"/>
          </w:p>
        </w:tc>
      </w:tr>
    </w:tbl>
    <w:p w:rsidR="00152427" w:rsidRPr="00152427" w:rsidRDefault="00152427" w:rsidP="00152427">
      <w:pPr>
        <w:rPr>
          <w:rFonts w:ascii="Helvetica" w:eastAsia="Times New Roman" w:hAnsi="Helvetica" w:cs="Helvetica"/>
          <w:color w:val="585858"/>
          <w:sz w:val="14"/>
          <w:lang w:eastAsia="tr-TR"/>
        </w:rPr>
      </w:pP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 İhaleye katılabilme şartları ve istenilen belgeler ile yeterlik değerlendirmesinde uygulanacak kriterler:</w:t>
      </w:r>
      <w:r w:rsidRPr="00152427">
        <w:rPr>
          <w:rFonts w:ascii="Helvetica" w:eastAsia="Times New Roman" w:hAnsi="Helvetica" w:cs="Helvetica"/>
          <w:color w:val="585858"/>
          <w:sz w:val="14"/>
          <w:szCs w:val="14"/>
          <w:shd w:val="clear" w:color="auto" w:fill="F8F8F8"/>
          <w:lang w:eastAsia="tr-TR"/>
        </w:rPr>
        <w:br/>
      </w:r>
      <w:proofErr w:type="gramStart"/>
      <w:r w:rsidRPr="00152427">
        <w:rPr>
          <w:rFonts w:ascii="Helvetica" w:eastAsia="Times New Roman" w:hAnsi="Helvetica" w:cs="Helvetica"/>
          <w:b/>
          <w:bCs/>
          <w:color w:val="585858"/>
          <w:sz w:val="14"/>
          <w:lang w:eastAsia="tr-TR"/>
        </w:rPr>
        <w:t>4.1</w:t>
      </w:r>
      <w:proofErr w:type="gramEnd"/>
      <w:r w:rsidRPr="00152427">
        <w:rPr>
          <w:rFonts w:ascii="Helvetica" w:eastAsia="Times New Roman" w:hAnsi="Helvetica" w:cs="Helvetica"/>
          <w:b/>
          <w:bCs/>
          <w:color w:val="585858"/>
          <w:sz w:val="14"/>
          <w:lang w:eastAsia="tr-TR"/>
        </w:rPr>
        <w:t>.</w:t>
      </w:r>
      <w:r w:rsidRPr="00152427">
        <w:rPr>
          <w:rFonts w:ascii="Helvetica" w:eastAsia="Times New Roman" w:hAnsi="Helvetica" w:cs="Helvetica"/>
          <w:color w:val="585858"/>
          <w:sz w:val="14"/>
          <w:lang w:eastAsia="tr-TR"/>
        </w:rPr>
        <w:t> İhaleye katılma şartları ve istenilen belgeler: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4.1.2.</w:t>
      </w:r>
      <w:r w:rsidRPr="00152427">
        <w:rPr>
          <w:rFonts w:ascii="Helvetica" w:eastAsia="Times New Roman" w:hAnsi="Helvetica" w:cs="Helvetica"/>
          <w:color w:val="585858"/>
          <w:sz w:val="14"/>
          <w:lang w:eastAsia="tr-TR"/>
        </w:rPr>
        <w:t> Teklif vermeye yetkili olduğunu gösteren imza beyannamesi veya imza sirküleri;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4.1.2.1.</w:t>
      </w:r>
      <w:r w:rsidRPr="00152427">
        <w:rPr>
          <w:rFonts w:ascii="Helvetica" w:eastAsia="Times New Roman" w:hAnsi="Helvetica" w:cs="Helvetica"/>
          <w:color w:val="585858"/>
          <w:sz w:val="14"/>
          <w:lang w:eastAsia="tr-TR"/>
        </w:rPr>
        <w:t> Gerçek kişi olması halinde, noter tasdikli imza beyannamesi,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4.1.2.2.</w:t>
      </w:r>
      <w:r w:rsidRPr="00152427">
        <w:rPr>
          <w:rFonts w:ascii="Helvetica" w:eastAsia="Times New Roman" w:hAnsi="Helvetica" w:cs="Helvetica"/>
          <w:color w:val="585858"/>
          <w:sz w:val="1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4.1.3.</w:t>
      </w:r>
      <w:r w:rsidRPr="00152427">
        <w:rPr>
          <w:rFonts w:ascii="Helvetica" w:eastAsia="Times New Roman" w:hAnsi="Helvetica" w:cs="Helvetica"/>
          <w:color w:val="585858"/>
          <w:sz w:val="14"/>
          <w:lang w:eastAsia="tr-TR"/>
        </w:rPr>
        <w:t> Şekli ve içeriği İdari Şartnamede belirlenen teklif mektubu.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4.1.4.</w:t>
      </w:r>
      <w:r w:rsidRPr="00152427">
        <w:rPr>
          <w:rFonts w:ascii="Helvetica" w:eastAsia="Times New Roman" w:hAnsi="Helvetica" w:cs="Helvetica"/>
          <w:color w:val="585858"/>
          <w:sz w:val="14"/>
          <w:lang w:eastAsia="tr-TR"/>
        </w:rPr>
        <w:t> Şekli ve içeriği İdari Şartnamede belirlenen geçici teminat.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4.1.5</w:t>
      </w:r>
      <w:r w:rsidRPr="00152427">
        <w:rPr>
          <w:rFonts w:ascii="Helvetica" w:eastAsia="Times New Roman" w:hAnsi="Helvetica" w:cs="Helvetica"/>
          <w:color w:val="585858"/>
          <w:sz w:val="14"/>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32"/>
      </w:tblGrid>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 xml:space="preserve">4.2. Ekonomik ve mali yeterliğe ilişkin belgeler ve bu belgelerin taşıması gereken </w:t>
            </w:r>
            <w:proofErr w:type="gramStart"/>
            <w:r w:rsidRPr="00152427">
              <w:rPr>
                <w:rFonts w:ascii="Times New Roman" w:eastAsia="Times New Roman" w:hAnsi="Times New Roman" w:cs="Times New Roman"/>
                <w:b/>
                <w:bCs/>
                <w:sz w:val="14"/>
                <w:szCs w:val="14"/>
                <w:lang w:eastAsia="tr-TR"/>
              </w:rPr>
              <w:t>kriterler</w:t>
            </w:r>
            <w:proofErr w:type="gramEnd"/>
            <w:r w:rsidRPr="00152427">
              <w:rPr>
                <w:rFonts w:ascii="Times New Roman" w:eastAsia="Times New Roman" w:hAnsi="Times New Roman" w:cs="Times New Roman"/>
                <w:b/>
                <w:bCs/>
                <w:sz w:val="14"/>
                <w:szCs w:val="14"/>
                <w:lang w:eastAsia="tr-TR"/>
              </w:rPr>
              <w:t>:</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 xml:space="preserve">İdare tarafından ekonomik ve mali yeterliğe ilişkin </w:t>
            </w:r>
            <w:proofErr w:type="gramStart"/>
            <w:r w:rsidRPr="00152427">
              <w:rPr>
                <w:rFonts w:ascii="Times New Roman" w:eastAsia="Times New Roman" w:hAnsi="Times New Roman" w:cs="Times New Roman"/>
                <w:sz w:val="14"/>
                <w:szCs w:val="14"/>
                <w:lang w:eastAsia="tr-TR"/>
              </w:rPr>
              <w:t>kriter</w:t>
            </w:r>
            <w:proofErr w:type="gramEnd"/>
            <w:r w:rsidRPr="00152427">
              <w:rPr>
                <w:rFonts w:ascii="Times New Roman" w:eastAsia="Times New Roman" w:hAnsi="Times New Roman" w:cs="Times New Roman"/>
                <w:sz w:val="14"/>
                <w:szCs w:val="14"/>
                <w:lang w:eastAsia="tr-TR"/>
              </w:rPr>
              <w:t xml:space="preserve"> belirtilmemiştir.</w:t>
            </w:r>
          </w:p>
        </w:tc>
      </w:tr>
    </w:tbl>
    <w:p w:rsidR="00152427" w:rsidRPr="00152427" w:rsidRDefault="00152427" w:rsidP="00152427">
      <w:pPr>
        <w:rPr>
          <w:rFonts w:ascii="Helvetica" w:eastAsia="Times New Roman" w:hAnsi="Helvetica" w:cs="Helvetica"/>
          <w:vanish/>
          <w:color w:val="585858"/>
          <w:sz w:val="14"/>
          <w:lang w:eastAsia="tr-TR"/>
        </w:rPr>
      </w:pPr>
    </w:p>
    <w:tbl>
      <w:tblPr>
        <w:tblW w:w="5000" w:type="pct"/>
        <w:tblCellSpacing w:w="15" w:type="dxa"/>
        <w:tblCellMar>
          <w:top w:w="15" w:type="dxa"/>
          <w:left w:w="15" w:type="dxa"/>
          <w:bottom w:w="15" w:type="dxa"/>
          <w:right w:w="15" w:type="dxa"/>
        </w:tblCellMar>
        <w:tblLook w:val="04A0"/>
      </w:tblPr>
      <w:tblGrid>
        <w:gridCol w:w="9132"/>
      </w:tblGrid>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 xml:space="preserve">4.3. Mesleki ve Teknik yeterliğe ilişkin belgeler ve bu belgelerin taşıması gereken </w:t>
            </w:r>
            <w:proofErr w:type="gramStart"/>
            <w:r w:rsidRPr="00152427">
              <w:rPr>
                <w:rFonts w:ascii="Times New Roman" w:eastAsia="Times New Roman" w:hAnsi="Times New Roman" w:cs="Times New Roman"/>
                <w:b/>
                <w:bCs/>
                <w:sz w:val="14"/>
                <w:szCs w:val="14"/>
                <w:lang w:eastAsia="tr-TR"/>
              </w:rPr>
              <w:t>kriterler</w:t>
            </w:r>
            <w:proofErr w:type="gramEnd"/>
            <w:r w:rsidRPr="00152427">
              <w:rPr>
                <w:rFonts w:ascii="Times New Roman" w:eastAsia="Times New Roman" w:hAnsi="Times New Roman" w:cs="Times New Roman"/>
                <w:b/>
                <w:bCs/>
                <w:sz w:val="14"/>
                <w:szCs w:val="14"/>
                <w:lang w:eastAsia="tr-TR"/>
              </w:rPr>
              <w:t>:</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4.3.1. Yetkili satıcılığı veya imalatçılığı gösteren belgeler:</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sz w:val="14"/>
                <w:szCs w:val="14"/>
                <w:lang w:eastAsia="tr-TR"/>
              </w:rPr>
              <w:t>a) İmalatçı ise imalatçı olduğunu gösteren belge veya belgeler,</w:t>
            </w:r>
            <w:r w:rsidRPr="00152427">
              <w:rPr>
                <w:rFonts w:ascii="Times New Roman" w:eastAsia="Times New Roman" w:hAnsi="Times New Roman" w:cs="Times New Roman"/>
                <w:sz w:val="14"/>
                <w:szCs w:val="14"/>
                <w:lang w:eastAsia="tr-TR"/>
              </w:rPr>
              <w:br/>
              <w:t>b) Yetkili satıcı veya yetkili temsilci ise yetkili satıcı ya da yetkili temsilci olduğunu gösteren belge veya belgeler,</w:t>
            </w:r>
            <w:r w:rsidRPr="00152427">
              <w:rPr>
                <w:rFonts w:ascii="Times New Roman" w:eastAsia="Times New Roman" w:hAnsi="Times New Roman" w:cs="Times New Roman"/>
                <w:sz w:val="14"/>
                <w:szCs w:val="14"/>
                <w:lang w:eastAsia="tr-TR"/>
              </w:rPr>
              <w:br/>
              <w:t>c) Türkiye’de serbest bölgelerde faaliyet gösteriyor ise yukarıdaki belgelerden biriyle birlikte sunduğu serbest bölge faaliyet belgesi.</w:t>
            </w:r>
            <w:r w:rsidRPr="00152427">
              <w:rPr>
                <w:rFonts w:ascii="Times New Roman" w:eastAsia="Times New Roman" w:hAnsi="Times New Roman" w:cs="Times New Roman"/>
                <w:sz w:val="14"/>
                <w:szCs w:val="14"/>
                <w:lang w:eastAsia="tr-TR"/>
              </w:rPr>
              <w:br/>
              <w:t>İsteklilerin yukarıda sayılan belgelerden, kendi durumuna uygun belge veya belgeleri sunması yeterli kabul edilir. İsteklinin imalatçı olduğu aşağıdaki belgeler ile tevsik edilir.</w:t>
            </w:r>
            <w:r w:rsidRPr="00152427">
              <w:rPr>
                <w:rFonts w:ascii="Times New Roman" w:eastAsia="Times New Roman" w:hAnsi="Times New Roman" w:cs="Times New Roman"/>
                <w:sz w:val="14"/>
                <w:lang w:eastAsia="tr-TR"/>
              </w:rPr>
              <w:t> </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a) Aday veya istekli adına düzenlenen Sanayi Sicil Belgesi,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b) Adayın veya isteklinin üyesi olduğu meslek odası tarafından aday veya istekli adına düzenlenen Kapasite Raporu,</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c) Adayın veya isteklinin kayıtlı olduğu meslek odası tarafından aday veya istekli adına düzenlenen İmalat Yeterlik Belgesi,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 xml:space="preserve">ç) (Değişik: </w:t>
            </w:r>
            <w:proofErr w:type="gramStart"/>
            <w:r w:rsidRPr="00152427">
              <w:rPr>
                <w:rFonts w:ascii="Times New Roman" w:eastAsia="Times New Roman" w:hAnsi="Times New Roman" w:cs="Times New Roman"/>
                <w:b/>
                <w:bCs/>
                <w:color w:val="118ABE"/>
                <w:sz w:val="14"/>
                <w:szCs w:val="14"/>
                <w:lang w:eastAsia="tr-TR"/>
              </w:rPr>
              <w:t>16/8/2014</w:t>
            </w:r>
            <w:proofErr w:type="gramEnd"/>
            <w:r w:rsidRPr="00152427">
              <w:rPr>
                <w:rFonts w:ascii="Times New Roman" w:eastAsia="Times New Roman" w:hAnsi="Times New Roman" w:cs="Times New Roman"/>
                <w:b/>
                <w:bCs/>
                <w:color w:val="118ABE"/>
                <w:sz w:val="14"/>
                <w:szCs w:val="14"/>
                <w:lang w:eastAsia="tr-TR"/>
              </w:rPr>
              <w:t xml:space="preserve">-29090 R.G./ 3. md.)Adaylar veya isteklilerin adlarına veya unvanlarına düzenlenmiş olan teklif ettiği mallara ilişkin yerli </w:t>
            </w:r>
            <w:proofErr w:type="spellStart"/>
            <w:r w:rsidRPr="00152427">
              <w:rPr>
                <w:rFonts w:ascii="Times New Roman" w:eastAsia="Times New Roman" w:hAnsi="Times New Roman" w:cs="Times New Roman"/>
                <w:b/>
                <w:bCs/>
                <w:color w:val="118ABE"/>
                <w:sz w:val="14"/>
                <w:szCs w:val="14"/>
                <w:lang w:eastAsia="tr-TR"/>
              </w:rPr>
              <w:t>malıbelgesi</w:t>
            </w:r>
            <w:proofErr w:type="spellEnd"/>
            <w:r w:rsidRPr="00152427">
              <w:rPr>
                <w:rFonts w:ascii="Times New Roman" w:eastAsia="Times New Roman" w:hAnsi="Times New Roman" w:cs="Times New Roman"/>
                <w:b/>
                <w:bCs/>
                <w:color w:val="118ABE"/>
                <w:sz w:val="14"/>
                <w:szCs w:val="14"/>
                <w:lang w:eastAsia="tr-TR"/>
              </w:rPr>
              <w:t xml:space="preserve"> veya teknolojik ürün deneyim belgesi,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f) Tıbbi cihaz üreticisi, OEM (</w:t>
            </w:r>
            <w:proofErr w:type="spellStart"/>
            <w:r w:rsidRPr="00152427">
              <w:rPr>
                <w:rFonts w:ascii="Times New Roman" w:eastAsia="Times New Roman" w:hAnsi="Times New Roman" w:cs="Times New Roman"/>
                <w:b/>
                <w:bCs/>
                <w:color w:val="118ABE"/>
                <w:sz w:val="14"/>
                <w:szCs w:val="14"/>
                <w:lang w:eastAsia="tr-TR"/>
              </w:rPr>
              <w:t>OriginalEquipmentManafacturer</w:t>
            </w:r>
            <w:proofErr w:type="spellEnd"/>
            <w:r w:rsidRPr="00152427">
              <w:rPr>
                <w:rFonts w:ascii="Times New Roman" w:eastAsia="Times New Roman" w:hAnsi="Times New Roman" w:cs="Times New Roman"/>
                <w:b/>
                <w:bCs/>
                <w:color w:val="118ABE"/>
                <w:sz w:val="14"/>
                <w:szCs w:val="14"/>
                <w:lang w:eastAsia="tr-TR"/>
              </w:rPr>
              <w:t xml:space="preserve"> – Orijinal Malzeme Üreticisi) tarzı ürün ürettirmek suretiyle üretici niteliğini kazanmış ise bu üretime ilişkin sözleşme,</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ğ) Adayın veya isteklinin alım konusu malı ürettiğine ilişkin olarak ilgili mevzuat uyarınca yetkili kurum veya kuruluşlarca düzenlenen ve aday veya isteklinin üretici veya imalatçı olduğunu gösteren belgeler.</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4.3.2.</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lastRenderedPageBreak/>
              <w:t>4.3.2.1. Yetkili kurum ve kuruluşlara kayıtla ilgili belgeler:</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 xml:space="preserve">- Teklif edilen ürünlerin TİTUBB kayıt belgesindeki üretici veya yetkili firma tarafından, ürünü teklif eden istekliye yetki verildiğine dair YETKİ BELGESİ yine teklif mektubundaki sıraya göre numaralandırılarak verilecektir. TİTUBB belgesi ile YETKİ </w:t>
            </w:r>
            <w:proofErr w:type="spellStart"/>
            <w:r w:rsidRPr="00152427">
              <w:rPr>
                <w:rFonts w:ascii="Times New Roman" w:eastAsia="Times New Roman" w:hAnsi="Times New Roman" w:cs="Times New Roman"/>
                <w:b/>
                <w:bCs/>
                <w:color w:val="118ABE"/>
                <w:sz w:val="14"/>
                <w:szCs w:val="14"/>
                <w:lang w:eastAsia="tr-TR"/>
              </w:rPr>
              <w:t>BELGESİ’nin</w:t>
            </w:r>
            <w:proofErr w:type="spellEnd"/>
            <w:r w:rsidRPr="00152427">
              <w:rPr>
                <w:rFonts w:ascii="Times New Roman" w:eastAsia="Times New Roman" w:hAnsi="Times New Roman" w:cs="Times New Roman"/>
                <w:b/>
                <w:bCs/>
                <w:color w:val="118ABE"/>
                <w:sz w:val="14"/>
                <w:szCs w:val="14"/>
                <w:lang w:eastAsia="tr-TR"/>
              </w:rPr>
              <w:t xml:space="preserve"> her bir kalem için ayrı </w:t>
            </w:r>
            <w:proofErr w:type="spellStart"/>
            <w:r w:rsidRPr="00152427">
              <w:rPr>
                <w:rFonts w:ascii="Times New Roman" w:eastAsia="Times New Roman" w:hAnsi="Times New Roman" w:cs="Times New Roman"/>
                <w:b/>
                <w:bCs/>
                <w:color w:val="118ABE"/>
                <w:sz w:val="14"/>
                <w:szCs w:val="14"/>
                <w:lang w:eastAsia="tr-TR"/>
              </w:rPr>
              <w:t>ayrı</w:t>
            </w:r>
            <w:proofErr w:type="spellEnd"/>
            <w:r w:rsidRPr="00152427">
              <w:rPr>
                <w:rFonts w:ascii="Times New Roman" w:eastAsia="Times New Roman" w:hAnsi="Times New Roman" w:cs="Times New Roman"/>
                <w:b/>
                <w:bCs/>
                <w:color w:val="118ABE"/>
                <w:sz w:val="14"/>
                <w:szCs w:val="14"/>
                <w:lang w:eastAsia="tr-TR"/>
              </w:rPr>
              <w:t xml:space="preserve"> iliştirilerek verilmesi değerlendirme açısından komisyona kolaylık sağlayacaktır.</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 İstekliler Teklif mektubunda veya ek olarak her kaleme ait malzemenin markasını ve UBB numarasını belirteceklerdir. İş ortaklığında ortaklardan biri tarafından TİTUBB kayıt belgesinin sunulması yeterlidir.</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sz w:val="14"/>
                <w:szCs w:val="14"/>
                <w:lang w:eastAsia="tr-TR"/>
              </w:rPr>
            </w:pPr>
            <w:r w:rsidRPr="00152427">
              <w:rPr>
                <w:rFonts w:ascii="Times New Roman" w:eastAsia="Times New Roman" w:hAnsi="Times New Roman" w:cs="Times New Roman"/>
                <w:b/>
                <w:bCs/>
                <w:sz w:val="14"/>
                <w:szCs w:val="14"/>
                <w:lang w:eastAsia="tr-TR"/>
              </w:rPr>
              <w:t>4.3.3. Tedarik edilecek malların numuneleri, katalogları, fotoğrafları ile teknik şartnameye cevapları ve açıklamaları içeren doküman:</w:t>
            </w:r>
          </w:p>
        </w:tc>
      </w:tr>
      <w:tr w:rsidR="00152427" w:rsidRPr="00152427" w:rsidTr="00152427">
        <w:trPr>
          <w:tblCellSpacing w:w="15" w:type="dxa"/>
        </w:trPr>
        <w:tc>
          <w:tcPr>
            <w:tcW w:w="7845" w:type="dxa"/>
            <w:tcBorders>
              <w:top w:val="nil"/>
              <w:left w:val="nil"/>
              <w:bottom w:val="nil"/>
              <w:right w:val="nil"/>
            </w:tcBorders>
            <w:shd w:val="clear" w:color="auto" w:fill="auto"/>
            <w:tcMar>
              <w:top w:w="32" w:type="dxa"/>
              <w:left w:w="0" w:type="dxa"/>
              <w:bottom w:w="0" w:type="dxa"/>
              <w:right w:w="0" w:type="dxa"/>
            </w:tcMar>
            <w:hideMark/>
          </w:tcPr>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İSTENEN NUMUNE VE KATALOG LİSTESİ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1-Disk difüzyon testi için antibiyotik emdirilmiş diskler</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proofErr w:type="spellStart"/>
            <w:r w:rsidRPr="00152427">
              <w:rPr>
                <w:rFonts w:ascii="Times New Roman" w:eastAsia="Times New Roman" w:hAnsi="Times New Roman" w:cs="Times New Roman"/>
                <w:b/>
                <w:bCs/>
                <w:color w:val="118ABE"/>
                <w:sz w:val="14"/>
                <w:szCs w:val="14"/>
                <w:lang w:eastAsia="tr-TR"/>
              </w:rPr>
              <w:t>Linezolid</w:t>
            </w:r>
            <w:proofErr w:type="spellEnd"/>
            <w:r w:rsidRPr="00152427">
              <w:rPr>
                <w:rFonts w:ascii="Times New Roman" w:eastAsia="Times New Roman" w:hAnsi="Times New Roman" w:cs="Times New Roman"/>
                <w:b/>
                <w:bCs/>
                <w:color w:val="118ABE"/>
                <w:sz w:val="14"/>
                <w:szCs w:val="14"/>
                <w:lang w:eastAsia="tr-TR"/>
              </w:rPr>
              <w:t xml:space="preserve">, </w:t>
            </w:r>
            <w:proofErr w:type="spellStart"/>
            <w:r w:rsidRPr="00152427">
              <w:rPr>
                <w:rFonts w:ascii="Times New Roman" w:eastAsia="Times New Roman" w:hAnsi="Times New Roman" w:cs="Times New Roman"/>
                <w:b/>
                <w:bCs/>
                <w:color w:val="118ABE"/>
                <w:sz w:val="14"/>
                <w:szCs w:val="14"/>
                <w:lang w:eastAsia="tr-TR"/>
              </w:rPr>
              <w:t>tobramisin</w:t>
            </w:r>
            <w:proofErr w:type="spellEnd"/>
            <w:r w:rsidRPr="00152427">
              <w:rPr>
                <w:rFonts w:ascii="Times New Roman" w:eastAsia="Times New Roman" w:hAnsi="Times New Roman" w:cs="Times New Roman"/>
                <w:b/>
                <w:bCs/>
                <w:color w:val="118ABE"/>
                <w:sz w:val="14"/>
                <w:szCs w:val="14"/>
                <w:lang w:eastAsia="tr-TR"/>
              </w:rPr>
              <w:t xml:space="preserve">, </w:t>
            </w:r>
            <w:proofErr w:type="spellStart"/>
            <w:r w:rsidRPr="00152427">
              <w:rPr>
                <w:rFonts w:ascii="Times New Roman" w:eastAsia="Times New Roman" w:hAnsi="Times New Roman" w:cs="Times New Roman"/>
                <w:b/>
                <w:bCs/>
                <w:color w:val="118ABE"/>
                <w:sz w:val="14"/>
                <w:szCs w:val="14"/>
                <w:lang w:eastAsia="tr-TR"/>
              </w:rPr>
              <w:t>benzil</w:t>
            </w:r>
            <w:proofErr w:type="spellEnd"/>
            <w:r w:rsidRPr="00152427">
              <w:rPr>
                <w:rFonts w:ascii="Times New Roman" w:eastAsia="Times New Roman" w:hAnsi="Times New Roman" w:cs="Times New Roman"/>
                <w:b/>
                <w:bCs/>
                <w:color w:val="118ABE"/>
                <w:sz w:val="14"/>
                <w:szCs w:val="14"/>
                <w:lang w:eastAsia="tr-TR"/>
              </w:rPr>
              <w:t xml:space="preserve"> penisilin (1U) için 50’lik kartuş numune olarak değerlendirilecektir.</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2-</w:t>
            </w:r>
            <w:proofErr w:type="spellStart"/>
            <w:r w:rsidRPr="00152427">
              <w:rPr>
                <w:rFonts w:ascii="Times New Roman" w:eastAsia="Times New Roman" w:hAnsi="Times New Roman" w:cs="Times New Roman"/>
                <w:b/>
                <w:bCs/>
                <w:color w:val="118ABE"/>
                <w:sz w:val="14"/>
                <w:lang w:eastAsia="tr-TR"/>
              </w:rPr>
              <w:t>Gradiyent</w:t>
            </w:r>
            <w:proofErr w:type="spellEnd"/>
            <w:r w:rsidRPr="00152427">
              <w:rPr>
                <w:rFonts w:ascii="Times New Roman" w:eastAsia="Times New Roman" w:hAnsi="Times New Roman" w:cs="Times New Roman"/>
                <w:b/>
                <w:bCs/>
                <w:color w:val="118ABE"/>
                <w:sz w:val="14"/>
                <w:lang w:eastAsia="tr-TR"/>
              </w:rPr>
              <w:t xml:space="preserve"> difüzyon testi </w:t>
            </w:r>
            <w:proofErr w:type="spellStart"/>
            <w:r w:rsidRPr="00152427">
              <w:rPr>
                <w:rFonts w:ascii="Times New Roman" w:eastAsia="Times New Roman" w:hAnsi="Times New Roman" w:cs="Times New Roman"/>
                <w:b/>
                <w:bCs/>
                <w:color w:val="118ABE"/>
                <w:sz w:val="14"/>
                <w:lang w:eastAsia="tr-TR"/>
              </w:rPr>
              <w:t>stripleri</w:t>
            </w:r>
            <w:proofErr w:type="spellEnd"/>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proofErr w:type="spellStart"/>
            <w:r w:rsidRPr="00152427">
              <w:rPr>
                <w:rFonts w:ascii="Times New Roman" w:eastAsia="Times New Roman" w:hAnsi="Times New Roman" w:cs="Times New Roman"/>
                <w:b/>
                <w:bCs/>
                <w:color w:val="118ABE"/>
                <w:sz w:val="14"/>
                <w:szCs w:val="14"/>
                <w:lang w:eastAsia="tr-TR"/>
              </w:rPr>
              <w:t>Meropenem</w:t>
            </w:r>
            <w:proofErr w:type="spellEnd"/>
            <w:r w:rsidRPr="00152427">
              <w:rPr>
                <w:rFonts w:ascii="Times New Roman" w:eastAsia="Times New Roman" w:hAnsi="Times New Roman" w:cs="Times New Roman"/>
                <w:b/>
                <w:bCs/>
                <w:color w:val="118ABE"/>
                <w:sz w:val="14"/>
                <w:szCs w:val="14"/>
                <w:lang w:eastAsia="tr-TR"/>
              </w:rPr>
              <w:t xml:space="preserve"> test </w:t>
            </w:r>
            <w:proofErr w:type="spellStart"/>
            <w:r w:rsidRPr="00152427">
              <w:rPr>
                <w:rFonts w:ascii="Times New Roman" w:eastAsia="Times New Roman" w:hAnsi="Times New Roman" w:cs="Times New Roman"/>
                <w:b/>
                <w:bCs/>
                <w:color w:val="118ABE"/>
                <w:sz w:val="14"/>
                <w:szCs w:val="14"/>
                <w:lang w:eastAsia="tr-TR"/>
              </w:rPr>
              <w:t>stripinden</w:t>
            </w:r>
            <w:proofErr w:type="spellEnd"/>
            <w:r w:rsidRPr="00152427">
              <w:rPr>
                <w:rFonts w:ascii="Times New Roman" w:eastAsia="Times New Roman" w:hAnsi="Times New Roman" w:cs="Times New Roman"/>
                <w:b/>
                <w:bCs/>
                <w:color w:val="118ABE"/>
                <w:sz w:val="14"/>
                <w:szCs w:val="14"/>
                <w:lang w:eastAsia="tr-TR"/>
              </w:rPr>
              <w:t xml:space="preserve"> 3 adet</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3-Kimyasallar</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Her bir kimyasal için ürünün markasının ve teknik şartnamedeki özelliklerine uygunluğunu gösteren katalog bilgileri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4-Bakteri tanımlamasına yönelik testler</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Her bir kit için ayrıntılı ürün bilgisinin yer aldığı katalog ve ürünün kullanım kılavuzu</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proofErr w:type="spellStart"/>
            <w:r w:rsidRPr="00152427">
              <w:rPr>
                <w:rFonts w:ascii="Times New Roman" w:eastAsia="Times New Roman" w:hAnsi="Times New Roman" w:cs="Times New Roman"/>
                <w:b/>
                <w:bCs/>
                <w:color w:val="118ABE"/>
                <w:sz w:val="14"/>
                <w:szCs w:val="14"/>
                <w:lang w:eastAsia="tr-TR"/>
              </w:rPr>
              <w:t>Rose</w:t>
            </w:r>
            <w:proofErr w:type="spellEnd"/>
            <w:r w:rsidRPr="00152427">
              <w:rPr>
                <w:rFonts w:ascii="Times New Roman" w:eastAsia="Times New Roman" w:hAnsi="Times New Roman" w:cs="Times New Roman"/>
                <w:b/>
                <w:bCs/>
                <w:color w:val="118ABE"/>
                <w:sz w:val="14"/>
                <w:szCs w:val="14"/>
                <w:lang w:eastAsia="tr-TR"/>
              </w:rPr>
              <w:t>-</w:t>
            </w:r>
            <w:proofErr w:type="spellStart"/>
            <w:r w:rsidRPr="00152427">
              <w:rPr>
                <w:rFonts w:ascii="Times New Roman" w:eastAsia="Times New Roman" w:hAnsi="Times New Roman" w:cs="Times New Roman"/>
                <w:b/>
                <w:bCs/>
                <w:color w:val="118ABE"/>
                <w:sz w:val="14"/>
                <w:szCs w:val="14"/>
                <w:lang w:eastAsia="tr-TR"/>
              </w:rPr>
              <w:t>Bengal</w:t>
            </w:r>
            <w:proofErr w:type="spellEnd"/>
            <w:r w:rsidRPr="00152427">
              <w:rPr>
                <w:rFonts w:ascii="Times New Roman" w:eastAsia="Times New Roman" w:hAnsi="Times New Roman" w:cs="Times New Roman"/>
                <w:b/>
                <w:bCs/>
                <w:color w:val="118ABE"/>
                <w:sz w:val="14"/>
                <w:szCs w:val="14"/>
                <w:lang w:eastAsia="tr-TR"/>
              </w:rPr>
              <w:t xml:space="preserve"> testi için </w:t>
            </w:r>
            <w:proofErr w:type="spellStart"/>
            <w:r w:rsidRPr="00152427">
              <w:rPr>
                <w:rFonts w:ascii="Times New Roman" w:eastAsia="Times New Roman" w:hAnsi="Times New Roman" w:cs="Times New Roman"/>
                <w:b/>
                <w:bCs/>
                <w:color w:val="118ABE"/>
                <w:sz w:val="14"/>
                <w:szCs w:val="14"/>
                <w:lang w:eastAsia="tr-TR"/>
              </w:rPr>
              <w:t>laboratuvarda</w:t>
            </w:r>
            <w:proofErr w:type="spellEnd"/>
            <w:r w:rsidRPr="00152427">
              <w:rPr>
                <w:rFonts w:ascii="Times New Roman" w:eastAsia="Times New Roman" w:hAnsi="Times New Roman" w:cs="Times New Roman"/>
                <w:b/>
                <w:bCs/>
                <w:color w:val="118ABE"/>
                <w:sz w:val="14"/>
                <w:szCs w:val="14"/>
                <w:lang w:eastAsia="tr-TR"/>
              </w:rPr>
              <w:t xml:space="preserve"> test etmek için numune (1 şişe)</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 xml:space="preserve">5-Pediatrik </w:t>
            </w:r>
            <w:proofErr w:type="spellStart"/>
            <w:r w:rsidRPr="00152427">
              <w:rPr>
                <w:rFonts w:ascii="Times New Roman" w:eastAsia="Times New Roman" w:hAnsi="Times New Roman" w:cs="Times New Roman"/>
                <w:b/>
                <w:bCs/>
                <w:color w:val="118ABE"/>
                <w:sz w:val="14"/>
                <w:lang w:eastAsia="tr-TR"/>
              </w:rPr>
              <w:t>hemogram</w:t>
            </w:r>
            <w:proofErr w:type="spellEnd"/>
            <w:r w:rsidRPr="00152427">
              <w:rPr>
                <w:rFonts w:ascii="Times New Roman" w:eastAsia="Times New Roman" w:hAnsi="Times New Roman" w:cs="Times New Roman"/>
                <w:b/>
                <w:bCs/>
                <w:color w:val="118ABE"/>
                <w:sz w:val="14"/>
                <w:lang w:eastAsia="tr-TR"/>
              </w:rPr>
              <w:t xml:space="preserve"> tüpü</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Teknik şartnameye uygunluğunu gösteren ürün bilgisi ve numune (50 adet)</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6-Gaitada gizli kan testi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 xml:space="preserve">Ürün bilgisinin ve kullanım kılavuzunun yer aldığı katalog, </w:t>
            </w:r>
            <w:proofErr w:type="spellStart"/>
            <w:r w:rsidRPr="00152427">
              <w:rPr>
                <w:rFonts w:ascii="Times New Roman" w:eastAsia="Times New Roman" w:hAnsi="Times New Roman" w:cs="Times New Roman"/>
                <w:b/>
                <w:bCs/>
                <w:color w:val="118ABE"/>
                <w:sz w:val="14"/>
                <w:szCs w:val="14"/>
                <w:lang w:eastAsia="tr-TR"/>
              </w:rPr>
              <w:t>laboratuvarda</w:t>
            </w:r>
            <w:proofErr w:type="spellEnd"/>
            <w:r w:rsidRPr="00152427">
              <w:rPr>
                <w:rFonts w:ascii="Times New Roman" w:eastAsia="Times New Roman" w:hAnsi="Times New Roman" w:cs="Times New Roman"/>
                <w:b/>
                <w:bCs/>
                <w:color w:val="118ABE"/>
                <w:sz w:val="14"/>
                <w:szCs w:val="14"/>
                <w:lang w:eastAsia="tr-TR"/>
              </w:rPr>
              <w:t xml:space="preserve"> test etmek için numune (5-10 adet)</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lang w:eastAsia="tr-TR"/>
              </w:rPr>
              <w:t xml:space="preserve">7-Muhtelif </w:t>
            </w:r>
            <w:proofErr w:type="spellStart"/>
            <w:r w:rsidRPr="00152427">
              <w:rPr>
                <w:rFonts w:ascii="Times New Roman" w:eastAsia="Times New Roman" w:hAnsi="Times New Roman" w:cs="Times New Roman"/>
                <w:b/>
                <w:bCs/>
                <w:color w:val="118ABE"/>
                <w:sz w:val="14"/>
                <w:lang w:eastAsia="tr-TR"/>
              </w:rPr>
              <w:t>laboratuvar</w:t>
            </w:r>
            <w:proofErr w:type="spellEnd"/>
            <w:r w:rsidRPr="00152427">
              <w:rPr>
                <w:rFonts w:ascii="Times New Roman" w:eastAsia="Times New Roman" w:hAnsi="Times New Roman" w:cs="Times New Roman"/>
                <w:b/>
                <w:bCs/>
                <w:color w:val="118ABE"/>
                <w:sz w:val="14"/>
                <w:lang w:eastAsia="tr-TR"/>
              </w:rPr>
              <w:t xml:space="preserve"> malzemeleri</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Her bir ürün için marka, bilgi, fotoğrafının yer aldığı katalog</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Lam, lamel için birer kutu numune</w:t>
            </w:r>
          </w:p>
          <w:p w:rsidR="00152427" w:rsidRPr="00152427" w:rsidRDefault="00152427" w:rsidP="00152427">
            <w:pPr>
              <w:spacing w:line="172" w:lineRule="atLeast"/>
              <w:rPr>
                <w:rFonts w:ascii="Times New Roman" w:eastAsia="Times New Roman" w:hAnsi="Times New Roman" w:cs="Times New Roman"/>
                <w:b/>
                <w:bCs/>
                <w:color w:val="118ABE"/>
                <w:sz w:val="14"/>
                <w:szCs w:val="14"/>
                <w:lang w:eastAsia="tr-TR"/>
              </w:rPr>
            </w:pPr>
            <w:r w:rsidRPr="00152427">
              <w:rPr>
                <w:rFonts w:ascii="Times New Roman" w:eastAsia="Times New Roman" w:hAnsi="Times New Roman" w:cs="Times New Roman"/>
                <w:b/>
                <w:bCs/>
                <w:color w:val="118ABE"/>
                <w:sz w:val="14"/>
                <w:szCs w:val="14"/>
                <w:lang w:eastAsia="tr-TR"/>
              </w:rPr>
              <w:t>Kataloglar üzerinde teknik şartname maddeleri işaretlenerek sunulacaktır.</w:t>
            </w:r>
            <w:proofErr w:type="gramStart"/>
            <w:r w:rsidRPr="00152427">
              <w:rPr>
                <w:rFonts w:ascii="Times New Roman" w:eastAsia="Times New Roman" w:hAnsi="Times New Roman" w:cs="Times New Roman"/>
                <w:b/>
                <w:bCs/>
                <w:color w:val="118ABE"/>
                <w:sz w:val="14"/>
                <w:szCs w:val="14"/>
                <w:lang w:eastAsia="tr-TR"/>
              </w:rPr>
              <w:t>)</w:t>
            </w:r>
            <w:proofErr w:type="gramEnd"/>
            <w:r w:rsidRPr="00152427">
              <w:rPr>
                <w:rFonts w:ascii="Times New Roman" w:eastAsia="Times New Roman" w:hAnsi="Times New Roman" w:cs="Times New Roman"/>
                <w:b/>
                <w:bCs/>
                <w:color w:val="118ABE"/>
                <w:sz w:val="14"/>
                <w:szCs w:val="14"/>
                <w:lang w:eastAsia="tr-TR"/>
              </w:rPr>
              <w:t xml:space="preserve"> Numunelerin üzerinde firma </w:t>
            </w:r>
            <w:proofErr w:type="gramStart"/>
            <w:r w:rsidRPr="00152427">
              <w:rPr>
                <w:rFonts w:ascii="Times New Roman" w:eastAsia="Times New Roman" w:hAnsi="Times New Roman" w:cs="Times New Roman"/>
                <w:b/>
                <w:bCs/>
                <w:color w:val="118ABE"/>
                <w:sz w:val="14"/>
                <w:szCs w:val="14"/>
                <w:lang w:eastAsia="tr-TR"/>
              </w:rPr>
              <w:t>adı,ürün</w:t>
            </w:r>
            <w:proofErr w:type="gramEnd"/>
            <w:r w:rsidRPr="00152427">
              <w:rPr>
                <w:rFonts w:ascii="Times New Roman" w:eastAsia="Times New Roman" w:hAnsi="Times New Roman" w:cs="Times New Roman"/>
                <w:b/>
                <w:bCs/>
                <w:color w:val="118ABE"/>
                <w:sz w:val="14"/>
                <w:szCs w:val="14"/>
                <w:lang w:eastAsia="tr-TR"/>
              </w:rPr>
              <w:t xml:space="preserve"> adı ve ürünün birim fiyat teklif cetvelindeki sıra numarası yazılı olacaktır.Numaralandırılmamış numuneler değerlendirmeye alınmayacaktır. Numunelerin teslimi ise; Muş İli KHB Genel Sekreterliği Stok Koordinasyon Birimine ihale saatinden önce teslim edilecektir.</w:t>
            </w:r>
          </w:p>
        </w:tc>
      </w:tr>
    </w:tbl>
    <w:p w:rsidR="00152427" w:rsidRPr="00152427" w:rsidRDefault="00152427" w:rsidP="00152427">
      <w:pPr>
        <w:rPr>
          <w:rFonts w:ascii="Helvetica" w:eastAsia="Times New Roman" w:hAnsi="Helvetica" w:cs="Helvetica"/>
          <w:color w:val="585858"/>
          <w:sz w:val="14"/>
          <w:lang w:eastAsia="tr-TR"/>
        </w:rPr>
      </w:pP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5.</w:t>
      </w:r>
      <w:r w:rsidRPr="00152427">
        <w:rPr>
          <w:rFonts w:ascii="Helvetica" w:eastAsia="Times New Roman" w:hAnsi="Helvetica" w:cs="Helvetica"/>
          <w:color w:val="585858"/>
          <w:sz w:val="14"/>
          <w:lang w:eastAsia="tr-TR"/>
        </w:rPr>
        <w:t>Ekonomik açıdan en avantajlı teklif sadece fiyat esasına göre belirlenecektir.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6.</w:t>
      </w:r>
      <w:r w:rsidRPr="00152427">
        <w:rPr>
          <w:rFonts w:ascii="Helvetica" w:eastAsia="Times New Roman" w:hAnsi="Helvetica" w:cs="Helvetica"/>
          <w:color w:val="585858"/>
          <w:sz w:val="14"/>
          <w:lang w:eastAsia="tr-TR"/>
        </w:rPr>
        <w:t> Bu ihaleye sadece yerli istekliler katılabilecek olup yerli malı teklif eden yerli istekliye ihalenin tamamında </w:t>
      </w:r>
      <w:r w:rsidRPr="00152427">
        <w:rPr>
          <w:rFonts w:ascii="Helvetica" w:eastAsia="Times New Roman" w:hAnsi="Helvetica" w:cs="Helvetica"/>
          <w:b/>
          <w:bCs/>
          <w:color w:val="118ABE"/>
          <w:sz w:val="14"/>
          <w:lang w:eastAsia="tr-TR"/>
        </w:rPr>
        <w:t>% 15 (on beş)</w:t>
      </w:r>
      <w:r w:rsidRPr="00152427">
        <w:rPr>
          <w:rFonts w:ascii="Helvetica" w:eastAsia="Times New Roman" w:hAnsi="Helvetica" w:cs="Helvetica"/>
          <w:color w:val="585858"/>
          <w:sz w:val="14"/>
          <w:lang w:eastAsia="tr-TR"/>
        </w:rPr>
        <w:t>oranında fiyat avantajı uygulanacaktır.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7.</w:t>
      </w:r>
      <w:r w:rsidRPr="00152427">
        <w:rPr>
          <w:rFonts w:ascii="Helvetica" w:eastAsia="Times New Roman" w:hAnsi="Helvetica" w:cs="Helvetica"/>
          <w:color w:val="585858"/>
          <w:sz w:val="14"/>
          <w:lang w:eastAsia="tr-TR"/>
        </w:rPr>
        <w:t> İhale dokümanının görülmesi ve satın alınması: </w:t>
      </w:r>
      <w:r w:rsidRPr="00152427">
        <w:rPr>
          <w:rFonts w:ascii="Helvetica" w:eastAsia="Times New Roman" w:hAnsi="Helvetica" w:cs="Helvetica"/>
          <w:color w:val="585858"/>
          <w:sz w:val="14"/>
          <w:szCs w:val="14"/>
          <w:shd w:val="clear" w:color="auto" w:fill="F8F8F8"/>
          <w:lang w:eastAsia="tr-TR"/>
        </w:rPr>
        <w:br/>
      </w:r>
      <w:proofErr w:type="gramStart"/>
      <w:r w:rsidRPr="00152427">
        <w:rPr>
          <w:rFonts w:ascii="Helvetica" w:eastAsia="Times New Roman" w:hAnsi="Helvetica" w:cs="Helvetica"/>
          <w:b/>
          <w:bCs/>
          <w:color w:val="585858"/>
          <w:sz w:val="14"/>
          <w:lang w:eastAsia="tr-TR"/>
        </w:rPr>
        <w:t>7.1</w:t>
      </w:r>
      <w:proofErr w:type="gramEnd"/>
      <w:r w:rsidRPr="00152427">
        <w:rPr>
          <w:rFonts w:ascii="Helvetica" w:eastAsia="Times New Roman" w:hAnsi="Helvetica" w:cs="Helvetica"/>
          <w:b/>
          <w:bCs/>
          <w:color w:val="585858"/>
          <w:sz w:val="14"/>
          <w:lang w:eastAsia="tr-TR"/>
        </w:rPr>
        <w:t>.</w:t>
      </w:r>
      <w:r w:rsidRPr="00152427">
        <w:rPr>
          <w:rFonts w:ascii="Helvetica" w:eastAsia="Times New Roman" w:hAnsi="Helvetica" w:cs="Helvetica"/>
          <w:color w:val="585858"/>
          <w:sz w:val="14"/>
          <w:lang w:eastAsia="tr-TR"/>
        </w:rPr>
        <w:t> İhale dokümanı, idarenin adresinde görülebilir ve </w:t>
      </w:r>
      <w:r w:rsidRPr="00152427">
        <w:rPr>
          <w:rFonts w:ascii="Helvetica" w:eastAsia="Times New Roman" w:hAnsi="Helvetica" w:cs="Helvetica"/>
          <w:b/>
          <w:bCs/>
          <w:color w:val="118ABE"/>
          <w:sz w:val="14"/>
          <w:lang w:eastAsia="tr-TR"/>
        </w:rPr>
        <w:t>50 TRY (Türk Lirası)</w:t>
      </w:r>
      <w:r w:rsidRPr="00152427">
        <w:rPr>
          <w:rFonts w:ascii="Helvetica" w:eastAsia="Times New Roman" w:hAnsi="Helvetica" w:cs="Helvetica"/>
          <w:color w:val="585858"/>
          <w:sz w:val="14"/>
          <w:lang w:eastAsia="tr-TR"/>
        </w:rPr>
        <w:t> karşılığı </w:t>
      </w:r>
      <w:r w:rsidRPr="00152427">
        <w:rPr>
          <w:rFonts w:ascii="Helvetica" w:eastAsia="Times New Roman" w:hAnsi="Helvetica" w:cs="Helvetica"/>
          <w:b/>
          <w:bCs/>
          <w:color w:val="118ABE"/>
          <w:sz w:val="14"/>
          <w:lang w:eastAsia="tr-TR"/>
        </w:rPr>
        <w:t xml:space="preserve">Muş İli Kamu Hastaneleri Birliği Genel Sekreterliği Mali Hizmetler Birimi ve </w:t>
      </w:r>
      <w:proofErr w:type="spellStart"/>
      <w:r w:rsidRPr="00152427">
        <w:rPr>
          <w:rFonts w:ascii="Helvetica" w:eastAsia="Times New Roman" w:hAnsi="Helvetica" w:cs="Helvetica"/>
          <w:b/>
          <w:bCs/>
          <w:color w:val="118ABE"/>
          <w:sz w:val="14"/>
          <w:lang w:eastAsia="tr-TR"/>
        </w:rPr>
        <w:t>Ekap</w:t>
      </w:r>
      <w:proofErr w:type="spellEnd"/>
      <w:r w:rsidRPr="00152427">
        <w:rPr>
          <w:rFonts w:ascii="Helvetica" w:eastAsia="Times New Roman" w:hAnsi="Helvetica" w:cs="Helvetica"/>
          <w:color w:val="585858"/>
          <w:sz w:val="14"/>
          <w:lang w:eastAsia="tr-TR"/>
        </w:rPr>
        <w:t> adresinden satın alınabilir.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7.2.</w:t>
      </w:r>
      <w:r w:rsidRPr="00152427">
        <w:rPr>
          <w:rFonts w:ascii="Helvetica" w:eastAsia="Times New Roman" w:hAnsi="Helvetica" w:cs="Helvetica"/>
          <w:color w:val="585858"/>
          <w:sz w:val="14"/>
          <w:lang w:eastAsia="tr-TR"/>
        </w:rPr>
        <w:t> İhaleye teklif verecek olanların ihale dokümanını satın almaları veya EKAP üzerinden e-imza kullanarak indirmeleri zorunludur.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8.</w:t>
      </w:r>
      <w:r w:rsidRPr="00152427">
        <w:rPr>
          <w:rFonts w:ascii="Helvetica" w:eastAsia="Times New Roman" w:hAnsi="Helvetica" w:cs="Helvetica"/>
          <w:color w:val="585858"/>
          <w:sz w:val="14"/>
          <w:lang w:eastAsia="tr-TR"/>
        </w:rPr>
        <w:t> Teklifler, ihale tarih ve saatine kadar </w:t>
      </w:r>
      <w:r w:rsidRPr="00152427">
        <w:rPr>
          <w:rFonts w:ascii="Helvetica" w:eastAsia="Times New Roman" w:hAnsi="Helvetica" w:cs="Helvetica"/>
          <w:b/>
          <w:bCs/>
          <w:color w:val="118ABE"/>
          <w:sz w:val="14"/>
          <w:lang w:eastAsia="tr-TR"/>
        </w:rPr>
        <w:t>Muş İli Kamu Hastaneleri Birliği Genel Sekreterliği Mali Hizmetler Birimi Satın Alma -1</w:t>
      </w:r>
      <w:r w:rsidRPr="00152427">
        <w:rPr>
          <w:rFonts w:ascii="Helvetica" w:eastAsia="Times New Roman" w:hAnsi="Helvetica" w:cs="Helvetica"/>
          <w:color w:val="585858"/>
          <w:sz w:val="14"/>
          <w:lang w:eastAsia="tr-TR"/>
        </w:rPr>
        <w:t> adresine elden teslim edilebileceği gibi, aynı adrese iadeli taahhütlü posta vasıtasıyla da gönderilebilir.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9.</w:t>
      </w:r>
      <w:r w:rsidRPr="00152427">
        <w:rPr>
          <w:rFonts w:ascii="Helvetica" w:eastAsia="Times New Roman" w:hAnsi="Helvetica" w:cs="Helvetica"/>
          <w:color w:val="585858"/>
          <w:sz w:val="14"/>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lang w:eastAsia="tr-TR"/>
        </w:rPr>
        <w:t>Bu ihalede, kısmı teklif verilebilir.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10.</w:t>
      </w:r>
      <w:r w:rsidRPr="00152427">
        <w:rPr>
          <w:rFonts w:ascii="Helvetica" w:eastAsia="Times New Roman" w:hAnsi="Helvetica" w:cs="Helvetica"/>
          <w:color w:val="585858"/>
          <w:sz w:val="14"/>
          <w:lang w:eastAsia="tr-TR"/>
        </w:rPr>
        <w:t> İstekliler teklif ettikleri bedelin %3’ünden az olmamak üzere kendi belirleyecekleri tutarda geçici teminat vereceklerdir.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11.</w:t>
      </w:r>
      <w:r w:rsidRPr="00152427">
        <w:rPr>
          <w:rFonts w:ascii="Helvetica" w:eastAsia="Times New Roman" w:hAnsi="Helvetica" w:cs="Helvetica"/>
          <w:color w:val="585858"/>
          <w:sz w:val="14"/>
          <w:lang w:eastAsia="tr-TR"/>
        </w:rPr>
        <w:t> Verilen tekliflerin geçerlilik süresi, ihale tarihinden itibaren </w:t>
      </w:r>
      <w:r w:rsidRPr="00152427">
        <w:rPr>
          <w:rFonts w:ascii="Helvetica" w:eastAsia="Times New Roman" w:hAnsi="Helvetica" w:cs="Helvetica"/>
          <w:b/>
          <w:bCs/>
          <w:color w:val="118ABE"/>
          <w:sz w:val="14"/>
          <w:lang w:eastAsia="tr-TR"/>
        </w:rPr>
        <w:t>90 (doksan) </w:t>
      </w:r>
      <w:r w:rsidRPr="00152427">
        <w:rPr>
          <w:rFonts w:ascii="Helvetica" w:eastAsia="Times New Roman" w:hAnsi="Helvetica" w:cs="Helvetica"/>
          <w:color w:val="585858"/>
          <w:sz w:val="14"/>
          <w:lang w:eastAsia="tr-TR"/>
        </w:rPr>
        <w:t>takvim günüdür.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12.</w:t>
      </w:r>
      <w:r w:rsidRPr="00152427">
        <w:rPr>
          <w:rFonts w:ascii="Helvetica" w:eastAsia="Times New Roman" w:hAnsi="Helvetica" w:cs="Helvetica"/>
          <w:color w:val="585858"/>
          <w:sz w:val="14"/>
          <w:lang w:eastAsia="tr-TR"/>
        </w:rPr>
        <w:t> Konsorsiyum olarak ihaleye teklif verilemez. </w:t>
      </w:r>
      <w:r w:rsidRPr="00152427">
        <w:rPr>
          <w:rFonts w:ascii="Helvetica" w:eastAsia="Times New Roman" w:hAnsi="Helvetica" w:cs="Helvetica"/>
          <w:color w:val="585858"/>
          <w:sz w:val="14"/>
          <w:szCs w:val="14"/>
          <w:shd w:val="clear" w:color="auto" w:fill="F8F8F8"/>
          <w:lang w:eastAsia="tr-TR"/>
        </w:rPr>
        <w:br/>
      </w:r>
      <w:r w:rsidRPr="00152427">
        <w:rPr>
          <w:rFonts w:ascii="Helvetica" w:eastAsia="Times New Roman" w:hAnsi="Helvetica" w:cs="Helvetica"/>
          <w:b/>
          <w:bCs/>
          <w:color w:val="585858"/>
          <w:sz w:val="14"/>
          <w:lang w:eastAsia="tr-TR"/>
        </w:rPr>
        <w:t>13.Diğer hususlar:</w:t>
      </w:r>
    </w:p>
    <w:p w:rsidR="00152427" w:rsidRPr="00152427" w:rsidRDefault="00152427" w:rsidP="00152427">
      <w:pPr>
        <w:rPr>
          <w:rFonts w:ascii="Times New Roman" w:eastAsia="Times New Roman" w:hAnsi="Times New Roman" w:cs="Times New Roman"/>
          <w:sz w:val="24"/>
          <w:szCs w:val="24"/>
          <w:lang w:eastAsia="tr-TR"/>
        </w:rPr>
      </w:pPr>
      <w:r w:rsidRPr="00152427">
        <w:rPr>
          <w:rFonts w:ascii="Helvetica" w:eastAsia="Times New Roman" w:hAnsi="Helvetica" w:cs="Helvetica"/>
          <w:color w:val="585858"/>
          <w:sz w:val="14"/>
          <w:szCs w:val="14"/>
          <w:shd w:val="clear" w:color="auto" w:fill="F8F8F8"/>
          <w:lang w:eastAsia="tr-TR"/>
        </w:rPr>
        <w:t>İhale, Kanunun 38 inci maddesinde öngörülen açıklama istenmeksizin ekonomik açıdan en avantajlı teklif üzerinde bırakılacaktır.</w:t>
      </w:r>
    </w:p>
    <w:p w:rsidR="004251D7" w:rsidRDefault="004251D7"/>
    <w:sectPr w:rsidR="004251D7" w:rsidSect="00425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152427"/>
    <w:rsid w:val="00152427"/>
    <w:rsid w:val="00341395"/>
    <w:rsid w:val="004251D7"/>
    <w:rsid w:val="004E24CE"/>
    <w:rsid w:val="00670A35"/>
    <w:rsid w:val="007038B8"/>
    <w:rsid w:val="007D074A"/>
    <w:rsid w:val="008C60CD"/>
    <w:rsid w:val="00BE1ECE"/>
    <w:rsid w:val="00E33FCF"/>
    <w:rsid w:val="00E40463"/>
    <w:rsid w:val="00F16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D7"/>
  </w:style>
  <w:style w:type="paragraph" w:styleId="Balk2">
    <w:name w:val="heading 2"/>
    <w:basedOn w:val="Normal"/>
    <w:link w:val="Balk2Char"/>
    <w:uiPriority w:val="9"/>
    <w:qFormat/>
    <w:rsid w:val="00152427"/>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2427"/>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152427"/>
  </w:style>
  <w:style w:type="character" w:customStyle="1" w:styleId="idarebilgi">
    <w:name w:val="idarebilgi"/>
    <w:basedOn w:val="VarsaylanParagrafYazTipi"/>
    <w:rsid w:val="00152427"/>
  </w:style>
  <w:style w:type="character" w:customStyle="1" w:styleId="apple-converted-space">
    <w:name w:val="apple-converted-space"/>
    <w:basedOn w:val="VarsaylanParagrafYazTipi"/>
    <w:rsid w:val="00152427"/>
  </w:style>
  <w:style w:type="character" w:customStyle="1" w:styleId="ilanbaslik">
    <w:name w:val="ilanbaslik"/>
    <w:basedOn w:val="VarsaylanParagrafYazTipi"/>
    <w:rsid w:val="00152427"/>
  </w:style>
  <w:style w:type="paragraph" w:styleId="NormalWeb">
    <w:name w:val="Normal (Web)"/>
    <w:basedOn w:val="Normal"/>
    <w:uiPriority w:val="99"/>
    <w:unhideWhenUsed/>
    <w:rsid w:val="00152427"/>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2427"/>
    <w:rPr>
      <w:b/>
      <w:bCs/>
    </w:rPr>
  </w:style>
</w:styles>
</file>

<file path=word/webSettings.xml><?xml version="1.0" encoding="utf-8"?>
<w:webSettings xmlns:r="http://schemas.openxmlformats.org/officeDocument/2006/relationships" xmlns:w="http://schemas.openxmlformats.org/wordprocessingml/2006/main">
  <w:divs>
    <w:div w:id="560752093">
      <w:bodyDiv w:val="1"/>
      <w:marLeft w:val="0"/>
      <w:marRight w:val="0"/>
      <w:marTop w:val="0"/>
      <w:marBottom w:val="0"/>
      <w:divBdr>
        <w:top w:val="none" w:sz="0" w:space="0" w:color="auto"/>
        <w:left w:val="none" w:sz="0" w:space="0" w:color="auto"/>
        <w:bottom w:val="none" w:sz="0" w:space="0" w:color="auto"/>
        <w:right w:val="none" w:sz="0" w:space="0" w:color="auto"/>
      </w:divBdr>
      <w:divsChild>
        <w:div w:id="1059062088">
          <w:marLeft w:val="0"/>
          <w:marRight w:val="0"/>
          <w:marTop w:val="0"/>
          <w:marBottom w:val="0"/>
          <w:divBdr>
            <w:top w:val="none" w:sz="0" w:space="0" w:color="auto"/>
            <w:left w:val="none" w:sz="0" w:space="0" w:color="auto"/>
            <w:bottom w:val="none" w:sz="0" w:space="0" w:color="auto"/>
            <w:right w:val="none" w:sz="0" w:space="0" w:color="auto"/>
          </w:divBdr>
        </w:div>
        <w:div w:id="642320289">
          <w:marLeft w:val="0"/>
          <w:marRight w:val="0"/>
          <w:marTop w:val="0"/>
          <w:marBottom w:val="0"/>
          <w:divBdr>
            <w:top w:val="none" w:sz="0" w:space="0" w:color="auto"/>
            <w:left w:val="none" w:sz="0" w:space="0" w:color="auto"/>
            <w:bottom w:val="none" w:sz="0" w:space="0" w:color="auto"/>
            <w:right w:val="none" w:sz="0" w:space="0" w:color="auto"/>
          </w:divBdr>
        </w:div>
        <w:div w:id="1154567442">
          <w:marLeft w:val="0"/>
          <w:marRight w:val="0"/>
          <w:marTop w:val="0"/>
          <w:marBottom w:val="0"/>
          <w:divBdr>
            <w:top w:val="none" w:sz="0" w:space="0" w:color="auto"/>
            <w:left w:val="none" w:sz="0" w:space="0" w:color="auto"/>
            <w:bottom w:val="none" w:sz="0" w:space="0" w:color="auto"/>
            <w:right w:val="none" w:sz="0" w:space="0" w:color="auto"/>
          </w:divBdr>
        </w:div>
        <w:div w:id="1091243663">
          <w:marLeft w:val="0"/>
          <w:marRight w:val="0"/>
          <w:marTop w:val="0"/>
          <w:marBottom w:val="0"/>
          <w:divBdr>
            <w:top w:val="none" w:sz="0" w:space="0" w:color="auto"/>
            <w:left w:val="none" w:sz="0" w:space="0" w:color="auto"/>
            <w:bottom w:val="none" w:sz="0" w:space="0" w:color="auto"/>
            <w:right w:val="none" w:sz="0" w:space="0" w:color="auto"/>
          </w:divBdr>
        </w:div>
        <w:div w:id="1724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1206</Words>
  <Characters>6879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CASPER15</dc:creator>
  <cp:lastModifiedBy>CASPER15</cp:lastModifiedBy>
  <cp:revision>1</cp:revision>
  <dcterms:created xsi:type="dcterms:W3CDTF">2017-02-10T11:18:00Z</dcterms:created>
  <dcterms:modified xsi:type="dcterms:W3CDTF">2017-02-10T11:33:00Z</dcterms:modified>
</cp:coreProperties>
</file>